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176" w:type="dxa"/>
        <w:tblLayout w:type="fixed"/>
        <w:tblLook w:val="0000" w:firstRow="0" w:lastRow="0" w:firstColumn="0" w:lastColumn="0" w:noHBand="0" w:noVBand="0"/>
      </w:tblPr>
      <w:tblGrid>
        <w:gridCol w:w="6644"/>
        <w:gridCol w:w="19"/>
        <w:gridCol w:w="3402"/>
      </w:tblGrid>
      <w:tr w:rsidR="00B9142C" w:rsidRPr="00145FF2" w:rsidTr="0078362D">
        <w:trPr>
          <w:cantSplit/>
          <w:trHeight w:val="718"/>
        </w:trPr>
        <w:tc>
          <w:tcPr>
            <w:tcW w:w="6644" w:type="dxa"/>
            <w:tcBorders>
              <w:bottom w:val="single" w:sz="2" w:space="0" w:color="auto"/>
            </w:tcBorders>
          </w:tcPr>
          <w:p w:rsidR="00B9142C" w:rsidRPr="00145FF2" w:rsidRDefault="00DE5300" w:rsidP="0078362D">
            <w:pPr>
              <w:rPr>
                <w:lang w:val="es-ES"/>
              </w:rPr>
            </w:pPr>
            <w:r>
              <w:rPr>
                <w:noProof/>
                <w:lang w:val="en-US"/>
              </w:rPr>
              <w:drawing>
                <wp:inline distT="0" distB="0" distL="0" distR="0">
                  <wp:extent cx="1287780" cy="5486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7780" cy="548640"/>
                          </a:xfrm>
                          <a:prstGeom prst="rect">
                            <a:avLst/>
                          </a:prstGeom>
                          <a:noFill/>
                          <a:ln>
                            <a:noFill/>
                          </a:ln>
                        </pic:spPr>
                      </pic:pic>
                    </a:graphicData>
                  </a:graphic>
                </wp:inline>
              </w:drawing>
            </w:r>
          </w:p>
        </w:tc>
        <w:tc>
          <w:tcPr>
            <w:tcW w:w="3421" w:type="dxa"/>
            <w:gridSpan w:val="2"/>
            <w:tcBorders>
              <w:bottom w:val="single" w:sz="2" w:space="0" w:color="auto"/>
            </w:tcBorders>
          </w:tcPr>
          <w:p w:rsidR="00B9142C" w:rsidRPr="00145FF2" w:rsidRDefault="00B9142C" w:rsidP="000B5176">
            <w:pPr>
              <w:spacing w:before="840"/>
              <w:rPr>
                <w:lang w:val="es-ES"/>
              </w:rPr>
            </w:pPr>
            <w:r w:rsidRPr="00145FF2">
              <w:rPr>
                <w:b/>
                <w:lang w:val="es-ES"/>
              </w:rPr>
              <w:t>SAICM</w:t>
            </w:r>
            <w:r w:rsidRPr="00565FF9">
              <w:rPr>
                <w:sz w:val="20"/>
                <w:szCs w:val="20"/>
                <w:lang w:val="es-ES"/>
              </w:rPr>
              <w:t>/</w:t>
            </w:r>
            <w:r w:rsidR="000B5176" w:rsidRPr="00565FF9">
              <w:rPr>
                <w:sz w:val="20"/>
                <w:szCs w:val="20"/>
                <w:lang w:val="es-ES"/>
              </w:rPr>
              <w:t>ICCM</w:t>
            </w:r>
            <w:r w:rsidRPr="00565FF9">
              <w:rPr>
                <w:sz w:val="20"/>
                <w:szCs w:val="20"/>
                <w:lang w:val="es-ES"/>
              </w:rPr>
              <w:t>.</w:t>
            </w:r>
            <w:r w:rsidR="000B5176" w:rsidRPr="00565FF9">
              <w:rPr>
                <w:sz w:val="20"/>
                <w:szCs w:val="20"/>
                <w:lang w:val="es-ES"/>
              </w:rPr>
              <w:t>4</w:t>
            </w:r>
            <w:r w:rsidRPr="00565FF9">
              <w:rPr>
                <w:sz w:val="20"/>
                <w:szCs w:val="20"/>
                <w:lang w:val="es-ES"/>
              </w:rPr>
              <w:t>/1</w:t>
            </w:r>
            <w:r w:rsidR="000B5176" w:rsidRPr="00565FF9">
              <w:rPr>
                <w:sz w:val="20"/>
                <w:szCs w:val="20"/>
                <w:lang w:val="es-ES"/>
              </w:rPr>
              <w:t>4</w:t>
            </w:r>
          </w:p>
        </w:tc>
      </w:tr>
      <w:tr w:rsidR="00B9142C" w:rsidRPr="00145FF2" w:rsidTr="0078362D">
        <w:trPr>
          <w:cantSplit/>
          <w:trHeight w:val="2275"/>
        </w:trPr>
        <w:tc>
          <w:tcPr>
            <w:tcW w:w="6663" w:type="dxa"/>
            <w:gridSpan w:val="2"/>
            <w:tcBorders>
              <w:top w:val="single" w:sz="2" w:space="0" w:color="auto"/>
              <w:bottom w:val="single" w:sz="24" w:space="0" w:color="auto"/>
            </w:tcBorders>
          </w:tcPr>
          <w:p w:rsidR="00B9142C" w:rsidRPr="00145FF2" w:rsidRDefault="00DE5300" w:rsidP="0078362D">
            <w:pPr>
              <w:spacing w:before="600"/>
              <w:rPr>
                <w:lang w:val="es-ES"/>
              </w:rPr>
            </w:pPr>
            <w:r>
              <w:rPr>
                <w:noProof/>
                <w:lang w:val="en-US"/>
              </w:rPr>
              <w:drawing>
                <wp:inline distT="0" distB="0" distL="0" distR="0">
                  <wp:extent cx="2984500" cy="643890"/>
                  <wp:effectExtent l="0" t="0" r="6350" b="381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r="10156" b="21611"/>
                          <a:stretch>
                            <a:fillRect/>
                          </a:stretch>
                        </pic:blipFill>
                        <pic:spPr bwMode="auto">
                          <a:xfrm>
                            <a:off x="0" y="0"/>
                            <a:ext cx="2984500" cy="643890"/>
                          </a:xfrm>
                          <a:prstGeom prst="rect">
                            <a:avLst/>
                          </a:prstGeom>
                          <a:noFill/>
                          <a:ln>
                            <a:noFill/>
                          </a:ln>
                        </pic:spPr>
                      </pic:pic>
                    </a:graphicData>
                  </a:graphic>
                </wp:inline>
              </w:drawing>
            </w:r>
          </w:p>
        </w:tc>
        <w:tc>
          <w:tcPr>
            <w:tcW w:w="3402" w:type="dxa"/>
            <w:tcBorders>
              <w:top w:val="single" w:sz="2" w:space="0" w:color="auto"/>
              <w:bottom w:val="single" w:sz="24" w:space="0" w:color="auto"/>
            </w:tcBorders>
          </w:tcPr>
          <w:p w:rsidR="00B9142C" w:rsidRPr="00145FF2" w:rsidRDefault="00B9142C" w:rsidP="0078362D">
            <w:pPr>
              <w:spacing w:before="120"/>
              <w:rPr>
                <w:sz w:val="20"/>
                <w:szCs w:val="20"/>
                <w:lang w:val="es-ES"/>
              </w:rPr>
            </w:pPr>
            <w:r w:rsidRPr="00145FF2">
              <w:rPr>
                <w:sz w:val="20"/>
                <w:szCs w:val="20"/>
                <w:lang w:val="es-ES"/>
              </w:rPr>
              <w:t>Distr. general</w:t>
            </w:r>
          </w:p>
          <w:p w:rsidR="00B9142C" w:rsidRPr="00145FF2" w:rsidRDefault="00B9142C" w:rsidP="0078362D">
            <w:pPr>
              <w:rPr>
                <w:sz w:val="20"/>
                <w:szCs w:val="20"/>
                <w:lang w:val="es-ES"/>
              </w:rPr>
            </w:pPr>
            <w:r w:rsidRPr="00145FF2">
              <w:rPr>
                <w:sz w:val="20"/>
                <w:szCs w:val="20"/>
                <w:lang w:val="es-ES"/>
              </w:rPr>
              <w:t>1</w:t>
            </w:r>
            <w:r w:rsidR="000B5176" w:rsidRPr="00145FF2">
              <w:rPr>
                <w:sz w:val="20"/>
                <w:szCs w:val="20"/>
                <w:lang w:val="es-ES"/>
              </w:rPr>
              <w:t>1 de agosto de 2015</w:t>
            </w:r>
          </w:p>
          <w:p w:rsidR="00B9142C" w:rsidRPr="00145FF2" w:rsidRDefault="00B9142C" w:rsidP="0078362D">
            <w:pPr>
              <w:spacing w:before="120"/>
              <w:rPr>
                <w:sz w:val="20"/>
                <w:szCs w:val="20"/>
                <w:lang w:val="es-ES"/>
              </w:rPr>
            </w:pPr>
            <w:r w:rsidRPr="00145FF2">
              <w:rPr>
                <w:sz w:val="20"/>
                <w:szCs w:val="20"/>
                <w:lang w:val="es-ES"/>
              </w:rPr>
              <w:t>Español</w:t>
            </w:r>
          </w:p>
          <w:p w:rsidR="00B9142C" w:rsidRPr="00145FF2" w:rsidRDefault="00B9142C" w:rsidP="0078362D">
            <w:pPr>
              <w:rPr>
                <w:lang w:val="es-ES"/>
              </w:rPr>
            </w:pPr>
            <w:r w:rsidRPr="00145FF2">
              <w:rPr>
                <w:sz w:val="20"/>
                <w:szCs w:val="20"/>
                <w:lang w:val="es-ES"/>
              </w:rPr>
              <w:t>Original: inglés</w:t>
            </w:r>
            <w:r w:rsidRPr="00145FF2">
              <w:rPr>
                <w:lang w:val="es-ES"/>
              </w:rPr>
              <w:t xml:space="preserve"> </w:t>
            </w:r>
          </w:p>
        </w:tc>
      </w:tr>
    </w:tbl>
    <w:p w:rsidR="00B9142C" w:rsidRPr="00145FF2" w:rsidRDefault="00B9142C" w:rsidP="00565FF9">
      <w:pPr>
        <w:tabs>
          <w:tab w:val="left" w:pos="624"/>
          <w:tab w:val="left" w:pos="1871"/>
          <w:tab w:val="left" w:pos="2495"/>
          <w:tab w:val="left" w:pos="3119"/>
          <w:tab w:val="left" w:pos="3742"/>
        </w:tabs>
        <w:ind w:right="3402"/>
        <w:rPr>
          <w:b/>
          <w:bCs/>
          <w:sz w:val="20"/>
          <w:szCs w:val="20"/>
          <w:lang w:val="es-ES"/>
        </w:rPr>
      </w:pPr>
      <w:r w:rsidRPr="00145FF2">
        <w:rPr>
          <w:b/>
          <w:bCs/>
          <w:sz w:val="20"/>
          <w:szCs w:val="20"/>
          <w:lang w:val="es-ES"/>
        </w:rPr>
        <w:t xml:space="preserve">Conferencia Internacional sobre Gestión de los Productos Químicos </w:t>
      </w:r>
    </w:p>
    <w:p w:rsidR="00B9142C" w:rsidRPr="00145FF2" w:rsidRDefault="000B5176" w:rsidP="00B9142C">
      <w:pPr>
        <w:tabs>
          <w:tab w:val="left" w:pos="624"/>
          <w:tab w:val="left" w:pos="1871"/>
          <w:tab w:val="left" w:pos="2495"/>
          <w:tab w:val="left" w:pos="3119"/>
          <w:tab w:val="left" w:pos="3742"/>
        </w:tabs>
        <w:rPr>
          <w:b/>
          <w:bCs/>
          <w:lang w:val="es-ES"/>
        </w:rPr>
      </w:pPr>
      <w:r w:rsidRPr="00145FF2">
        <w:rPr>
          <w:b/>
          <w:bCs/>
          <w:sz w:val="20"/>
          <w:szCs w:val="20"/>
          <w:lang w:val="es-ES"/>
        </w:rPr>
        <w:t>Cuarta</w:t>
      </w:r>
      <w:r w:rsidR="00B9142C" w:rsidRPr="00145FF2">
        <w:rPr>
          <w:b/>
          <w:bCs/>
          <w:sz w:val="20"/>
          <w:szCs w:val="20"/>
          <w:lang w:val="es-ES"/>
        </w:rPr>
        <w:t xml:space="preserve"> reunión</w:t>
      </w:r>
    </w:p>
    <w:p w:rsidR="00B9142C" w:rsidRPr="00145FF2" w:rsidRDefault="00B9142C" w:rsidP="00B9142C">
      <w:pPr>
        <w:tabs>
          <w:tab w:val="left" w:pos="624"/>
          <w:tab w:val="left" w:pos="1871"/>
          <w:tab w:val="left" w:pos="2495"/>
          <w:tab w:val="left" w:pos="3119"/>
          <w:tab w:val="left" w:pos="3742"/>
        </w:tabs>
        <w:rPr>
          <w:sz w:val="20"/>
          <w:szCs w:val="20"/>
          <w:lang w:val="es-ES"/>
        </w:rPr>
      </w:pPr>
      <w:r w:rsidRPr="00145FF2">
        <w:rPr>
          <w:sz w:val="20"/>
          <w:szCs w:val="20"/>
          <w:lang w:val="es-ES"/>
        </w:rPr>
        <w:t xml:space="preserve">Ginebra, </w:t>
      </w:r>
      <w:r w:rsidR="000B5176" w:rsidRPr="00145FF2">
        <w:rPr>
          <w:sz w:val="20"/>
          <w:szCs w:val="20"/>
          <w:lang w:val="es-ES"/>
        </w:rPr>
        <w:t>28 de septiembre a 2 de octubre de 2015</w:t>
      </w:r>
    </w:p>
    <w:p w:rsidR="000146B6" w:rsidRPr="00145FF2" w:rsidRDefault="00B9142C" w:rsidP="000146B6">
      <w:pPr>
        <w:rPr>
          <w:sz w:val="20"/>
          <w:szCs w:val="20"/>
          <w:vertAlign w:val="superscript"/>
          <w:lang w:val="es-ES"/>
        </w:rPr>
      </w:pPr>
      <w:r w:rsidRPr="00145FF2">
        <w:rPr>
          <w:sz w:val="20"/>
          <w:szCs w:val="20"/>
          <w:lang w:val="es-ES"/>
        </w:rPr>
        <w:t xml:space="preserve">Tema </w:t>
      </w:r>
      <w:r w:rsidR="000B5176" w:rsidRPr="00145FF2">
        <w:rPr>
          <w:sz w:val="20"/>
          <w:szCs w:val="20"/>
          <w:lang w:val="es-ES"/>
        </w:rPr>
        <w:t>7 a)</w:t>
      </w:r>
      <w:r w:rsidRPr="00145FF2">
        <w:rPr>
          <w:sz w:val="20"/>
          <w:szCs w:val="20"/>
          <w:lang w:val="es-ES"/>
        </w:rPr>
        <w:t xml:space="preserve"> del programa provisional</w:t>
      </w:r>
      <w:r w:rsidR="00896032" w:rsidRPr="00F83C34">
        <w:rPr>
          <w:rStyle w:val="FootnoteReference"/>
          <w:vertAlign w:val="baseline"/>
          <w:lang w:val="es-ES"/>
        </w:rPr>
        <w:footnoteReference w:id="1"/>
      </w:r>
    </w:p>
    <w:p w:rsidR="000146B6" w:rsidRPr="00145FF2" w:rsidRDefault="000B5176" w:rsidP="00073F0E">
      <w:pPr>
        <w:spacing w:before="60" w:after="120"/>
        <w:rPr>
          <w:b/>
          <w:bCs/>
          <w:sz w:val="20"/>
          <w:szCs w:val="20"/>
          <w:lang w:val="es-ES"/>
        </w:rPr>
      </w:pPr>
      <w:r w:rsidRPr="009F1ACC">
        <w:rPr>
          <w:b/>
          <w:bCs/>
          <w:sz w:val="20"/>
          <w:szCs w:val="20"/>
          <w:lang w:val="es-ES"/>
        </w:rPr>
        <w:t xml:space="preserve">Actividades de la </w:t>
      </w:r>
      <w:r w:rsidR="00B15445">
        <w:rPr>
          <w:b/>
          <w:bCs/>
          <w:sz w:val="20"/>
          <w:szCs w:val="20"/>
          <w:lang w:val="es-ES"/>
        </w:rPr>
        <w:t>S</w:t>
      </w:r>
      <w:r w:rsidR="000146B6" w:rsidRPr="00145FF2">
        <w:rPr>
          <w:b/>
          <w:bCs/>
          <w:sz w:val="20"/>
          <w:szCs w:val="20"/>
          <w:lang w:val="es-ES"/>
        </w:rPr>
        <w:t>ecretaría</w:t>
      </w:r>
      <w:r w:rsidRPr="009F1ACC">
        <w:rPr>
          <w:b/>
          <w:bCs/>
          <w:sz w:val="20"/>
          <w:szCs w:val="20"/>
          <w:lang w:val="es-ES"/>
        </w:rPr>
        <w:t xml:space="preserve"> y presupuesto</w:t>
      </w:r>
      <w:r w:rsidRPr="00145FF2">
        <w:rPr>
          <w:b/>
          <w:bCs/>
          <w:sz w:val="20"/>
          <w:szCs w:val="20"/>
          <w:lang w:val="es-ES"/>
        </w:rPr>
        <w:t>: p</w:t>
      </w:r>
      <w:r w:rsidR="00073F0E">
        <w:rPr>
          <w:b/>
          <w:bCs/>
          <w:sz w:val="20"/>
          <w:szCs w:val="20"/>
          <w:lang w:val="es-ES"/>
        </w:rPr>
        <w:t>royecto</w:t>
      </w:r>
      <w:r w:rsidR="00565FF9">
        <w:rPr>
          <w:b/>
          <w:bCs/>
          <w:sz w:val="20"/>
          <w:szCs w:val="20"/>
          <w:lang w:val="es-ES"/>
        </w:rPr>
        <w:t xml:space="preserve"> de presupuesto</w:t>
      </w:r>
      <w:r w:rsidR="00565FF9">
        <w:rPr>
          <w:b/>
          <w:bCs/>
          <w:sz w:val="20"/>
          <w:szCs w:val="20"/>
          <w:lang w:val="es-ES"/>
        </w:rPr>
        <w:br/>
      </w:r>
      <w:r w:rsidRPr="009F1ACC">
        <w:rPr>
          <w:b/>
          <w:bCs/>
          <w:sz w:val="20"/>
          <w:szCs w:val="20"/>
          <w:lang w:val="es-ES"/>
        </w:rPr>
        <w:t xml:space="preserve">de la </w:t>
      </w:r>
      <w:r w:rsidR="00EC5FB4">
        <w:rPr>
          <w:b/>
          <w:bCs/>
          <w:sz w:val="20"/>
          <w:szCs w:val="20"/>
          <w:lang w:val="es-ES"/>
        </w:rPr>
        <w:t>Secretaría</w:t>
      </w:r>
      <w:r w:rsidRPr="009F1ACC" w:rsidDel="000B5176">
        <w:rPr>
          <w:b/>
          <w:bCs/>
          <w:sz w:val="20"/>
          <w:szCs w:val="20"/>
          <w:lang w:val="es-ES"/>
        </w:rPr>
        <w:t xml:space="preserve"> </w:t>
      </w:r>
    </w:p>
    <w:p w:rsidR="000E5F7B" w:rsidRPr="00073F0E" w:rsidRDefault="000146B6" w:rsidP="00277751">
      <w:pPr>
        <w:spacing w:before="320" w:after="240"/>
        <w:rPr>
          <w:b/>
          <w:sz w:val="28"/>
          <w:szCs w:val="28"/>
          <w:lang w:val="es-ES"/>
        </w:rPr>
      </w:pPr>
      <w:r w:rsidRPr="00145FF2">
        <w:rPr>
          <w:b/>
          <w:bCs/>
          <w:sz w:val="20"/>
          <w:szCs w:val="20"/>
          <w:lang w:val="es-ES"/>
        </w:rPr>
        <w:tab/>
      </w:r>
      <w:r w:rsidR="00F063A3" w:rsidRPr="00073F0E">
        <w:rPr>
          <w:b/>
          <w:sz w:val="28"/>
          <w:szCs w:val="28"/>
          <w:lang w:val="es-ES"/>
        </w:rPr>
        <w:t xml:space="preserve">Actividades y dotación de personal de la </w:t>
      </w:r>
      <w:r w:rsidR="00B15445">
        <w:rPr>
          <w:b/>
          <w:sz w:val="28"/>
          <w:szCs w:val="28"/>
          <w:lang w:val="es-ES"/>
        </w:rPr>
        <w:t>S</w:t>
      </w:r>
      <w:r w:rsidR="00F063A3" w:rsidRPr="00073F0E">
        <w:rPr>
          <w:b/>
          <w:sz w:val="28"/>
          <w:szCs w:val="28"/>
          <w:lang w:val="es-ES"/>
        </w:rPr>
        <w:t>ecretaría</w:t>
      </w:r>
    </w:p>
    <w:p w:rsidR="006D2FB6" w:rsidRPr="00145FF2" w:rsidRDefault="006D2FB6" w:rsidP="002A32D9">
      <w:pPr>
        <w:pStyle w:val="CH2"/>
        <w:rPr>
          <w:lang w:val="es-ES"/>
        </w:rPr>
      </w:pPr>
      <w:r w:rsidRPr="00145FF2">
        <w:rPr>
          <w:lang w:val="es-ES"/>
        </w:rPr>
        <w:tab/>
      </w:r>
      <w:r w:rsidRPr="00145FF2">
        <w:rPr>
          <w:lang w:val="es-ES"/>
        </w:rPr>
        <w:tab/>
        <w:t xml:space="preserve">Informe de la </w:t>
      </w:r>
      <w:r w:rsidR="00B15445">
        <w:rPr>
          <w:lang w:val="es-ES"/>
        </w:rPr>
        <w:t>S</w:t>
      </w:r>
      <w:r w:rsidRPr="00145FF2">
        <w:rPr>
          <w:lang w:val="es-ES"/>
        </w:rPr>
        <w:t>ecretaría</w:t>
      </w:r>
    </w:p>
    <w:p w:rsidR="006D2FB6" w:rsidRPr="00145FF2" w:rsidRDefault="006D2FB6" w:rsidP="002A32D9">
      <w:pPr>
        <w:pStyle w:val="CH1"/>
        <w:rPr>
          <w:lang w:val="es-ES"/>
        </w:rPr>
      </w:pPr>
      <w:r w:rsidRPr="00145FF2">
        <w:rPr>
          <w:lang w:val="es-ES"/>
        </w:rPr>
        <w:tab/>
        <w:t>I.</w:t>
      </w:r>
      <w:r w:rsidRPr="00145FF2">
        <w:rPr>
          <w:lang w:val="es-ES"/>
        </w:rPr>
        <w:tab/>
      </w:r>
      <w:r w:rsidRPr="00145FF2" w:rsidDel="00CE37E7">
        <w:rPr>
          <w:lang w:val="es-ES"/>
        </w:rPr>
        <w:t>Introducción</w:t>
      </w:r>
    </w:p>
    <w:p w:rsidR="006D2FB6" w:rsidRPr="00145FF2" w:rsidRDefault="00B9142C" w:rsidP="00073F0E">
      <w:pPr>
        <w:pStyle w:val="Normalnumber"/>
        <w:tabs>
          <w:tab w:val="clear" w:pos="1247"/>
          <w:tab w:val="clear" w:pos="1814"/>
          <w:tab w:val="clear" w:pos="2381"/>
          <w:tab w:val="clear" w:pos="2948"/>
          <w:tab w:val="clear" w:pos="3515"/>
        </w:tabs>
        <w:ind w:left="1247"/>
        <w:rPr>
          <w:sz w:val="20"/>
          <w:lang w:val="es-ES"/>
        </w:rPr>
      </w:pPr>
      <w:r w:rsidRPr="00145FF2">
        <w:rPr>
          <w:sz w:val="20"/>
          <w:lang w:val="es-ES"/>
        </w:rPr>
        <w:t>1.</w:t>
      </w:r>
      <w:r w:rsidRPr="00145FF2">
        <w:rPr>
          <w:sz w:val="20"/>
          <w:lang w:val="es-ES"/>
        </w:rPr>
        <w:tab/>
      </w:r>
      <w:r w:rsidR="006D2FB6" w:rsidRPr="00145FF2">
        <w:rPr>
          <w:sz w:val="20"/>
          <w:lang w:val="es-ES"/>
        </w:rPr>
        <w:t>De conformidad con el párrafo 29 de la Estrategia de política global d</w:t>
      </w:r>
      <w:r w:rsidR="00B1096F">
        <w:rPr>
          <w:sz w:val="20"/>
          <w:lang w:val="es-ES"/>
        </w:rPr>
        <w:t>el Enfoque Estratégico para la G</w:t>
      </w:r>
      <w:r w:rsidR="006D2FB6" w:rsidRPr="00145FF2">
        <w:rPr>
          <w:sz w:val="20"/>
          <w:lang w:val="es-ES"/>
        </w:rPr>
        <w:t xml:space="preserve">estión de </w:t>
      </w:r>
      <w:r w:rsidR="00B1096F">
        <w:rPr>
          <w:sz w:val="20"/>
          <w:lang w:val="es-ES"/>
        </w:rPr>
        <w:t>los Productos Q</w:t>
      </w:r>
      <w:r w:rsidR="0045218F">
        <w:rPr>
          <w:sz w:val="20"/>
          <w:lang w:val="es-ES"/>
        </w:rPr>
        <w:t>uímicos a Nivel I</w:t>
      </w:r>
      <w:r w:rsidR="006D2FB6" w:rsidRPr="00145FF2">
        <w:rPr>
          <w:sz w:val="20"/>
          <w:lang w:val="es-ES"/>
        </w:rPr>
        <w:t>nternacional, la Conferencia Internacional sobre Gestión de los Productos Químicos, en su resolución I/1, pidió al Director Ejecutivo del Programa de las Naciones</w:t>
      </w:r>
      <w:r w:rsidR="00073F0E">
        <w:rPr>
          <w:sz w:val="20"/>
          <w:lang w:val="es-ES"/>
        </w:rPr>
        <w:t> </w:t>
      </w:r>
      <w:r w:rsidR="006D2FB6" w:rsidRPr="00145FF2">
        <w:rPr>
          <w:sz w:val="20"/>
          <w:lang w:val="es-ES"/>
        </w:rPr>
        <w:t xml:space="preserve">Unidas para el Medio Ambiente (PNUMA) que estableciera la </w:t>
      </w:r>
      <w:r w:rsidR="000146B6" w:rsidRPr="00145FF2">
        <w:rPr>
          <w:sz w:val="20"/>
          <w:lang w:val="es-ES"/>
        </w:rPr>
        <w:t>secretaría</w:t>
      </w:r>
      <w:r w:rsidR="006D2FB6" w:rsidRPr="00145FF2">
        <w:rPr>
          <w:sz w:val="20"/>
          <w:lang w:val="es-ES"/>
        </w:rPr>
        <w:t xml:space="preserve"> del Enfoque Estratégico y asumiera sus funciones administrativas generales, y que la ubicara junto al grupo de mecanismos que se ocupan de los productos químicos y los desechos del PNUMA. La Conferencia invitó al Director Ejecutivo del PNUMA y al Director General de la O</w:t>
      </w:r>
      <w:r w:rsidR="009D79CA" w:rsidRPr="00145FF2">
        <w:rPr>
          <w:sz w:val="20"/>
          <w:lang w:val="es-ES"/>
        </w:rPr>
        <w:t>rganización Mundial de la Salud </w:t>
      </w:r>
      <w:r w:rsidR="006D2FB6" w:rsidRPr="00145FF2">
        <w:rPr>
          <w:sz w:val="20"/>
          <w:lang w:val="es-ES"/>
        </w:rPr>
        <w:t xml:space="preserve">(OMS) a que aportasen personal idóneo y otros recursos, de conformidad con el presupuesto indicativo y las disposiciones en materia de dotación de personal previstas en los cuadros 1 y 2 de la resolución. En el párrafo 19 de la Estrategia de política global se invitó a los gobiernos y otros </w:t>
      </w:r>
      <w:r w:rsidR="0098760D" w:rsidRPr="00145FF2">
        <w:rPr>
          <w:sz w:val="20"/>
          <w:lang w:val="es-ES"/>
        </w:rPr>
        <w:t xml:space="preserve">interesados </w:t>
      </w:r>
      <w:r w:rsidR="006D2FB6" w:rsidRPr="00145FF2">
        <w:rPr>
          <w:sz w:val="20"/>
          <w:lang w:val="es-ES"/>
        </w:rPr>
        <w:t xml:space="preserve">a que aportasen recursos para que la </w:t>
      </w:r>
      <w:r w:rsidR="000146B6" w:rsidRPr="00145FF2">
        <w:rPr>
          <w:sz w:val="20"/>
          <w:lang w:val="es-ES"/>
        </w:rPr>
        <w:t>secretaría</w:t>
      </w:r>
      <w:r w:rsidR="006D2FB6" w:rsidRPr="00145FF2">
        <w:rPr>
          <w:sz w:val="20"/>
          <w:lang w:val="es-ES"/>
        </w:rPr>
        <w:t xml:space="preserve"> del Enfoque Estratégico pudiese cumplir sus tareas, y también se invitó al sector industrial, las fundaciones y otras organizaciones no gubernamentales a que hiciesen aportaciones.</w:t>
      </w:r>
    </w:p>
    <w:p w:rsidR="003F655E" w:rsidRPr="00145FF2" w:rsidRDefault="009D79CA" w:rsidP="00073F0E">
      <w:pPr>
        <w:pStyle w:val="Normalnumber"/>
        <w:tabs>
          <w:tab w:val="clear" w:pos="1247"/>
          <w:tab w:val="clear" w:pos="1814"/>
          <w:tab w:val="clear" w:pos="2381"/>
          <w:tab w:val="clear" w:pos="2948"/>
          <w:tab w:val="clear" w:pos="3515"/>
          <w:tab w:val="left" w:pos="624"/>
        </w:tabs>
        <w:ind w:left="1247"/>
        <w:rPr>
          <w:sz w:val="20"/>
          <w:lang w:val="es-ES"/>
        </w:rPr>
      </w:pPr>
      <w:r w:rsidRPr="00145FF2">
        <w:rPr>
          <w:sz w:val="20"/>
          <w:lang w:val="es-ES"/>
        </w:rPr>
        <w:t>2.</w:t>
      </w:r>
      <w:r w:rsidRPr="00145FF2">
        <w:rPr>
          <w:sz w:val="20"/>
          <w:lang w:val="es-ES"/>
        </w:rPr>
        <w:tab/>
      </w:r>
      <w:r w:rsidR="00C36EA5" w:rsidRPr="00145FF2">
        <w:rPr>
          <w:sz w:val="20"/>
          <w:lang w:val="es-ES"/>
        </w:rPr>
        <w:t xml:space="preserve">En </w:t>
      </w:r>
      <w:r w:rsidR="002B5364" w:rsidRPr="00145FF2">
        <w:rPr>
          <w:sz w:val="20"/>
          <w:lang w:val="es-ES"/>
        </w:rPr>
        <w:t>el</w:t>
      </w:r>
      <w:r w:rsidR="00C36EA5" w:rsidRPr="00145FF2">
        <w:rPr>
          <w:sz w:val="20"/>
          <w:lang w:val="es-ES"/>
        </w:rPr>
        <w:t xml:space="preserve"> primer período de sesiones</w:t>
      </w:r>
      <w:r w:rsidR="002B5364" w:rsidRPr="00145FF2">
        <w:rPr>
          <w:sz w:val="20"/>
          <w:lang w:val="es-ES"/>
        </w:rPr>
        <w:t xml:space="preserve">, celebrado en Nairobi del 23 al 27 de junio de 2014, </w:t>
      </w:r>
      <w:r w:rsidR="0011500B" w:rsidRPr="00145FF2">
        <w:rPr>
          <w:sz w:val="20"/>
          <w:lang w:val="es-ES"/>
        </w:rPr>
        <w:t xml:space="preserve">la Asamblea de las </w:t>
      </w:r>
      <w:r w:rsidR="0011500B">
        <w:rPr>
          <w:sz w:val="20"/>
          <w:lang w:val="es-ES"/>
        </w:rPr>
        <w:t>Naciones Unidas</w:t>
      </w:r>
      <w:r w:rsidR="0011500B" w:rsidRPr="00145FF2">
        <w:rPr>
          <w:sz w:val="20"/>
          <w:lang w:val="es-ES"/>
        </w:rPr>
        <w:t xml:space="preserve"> sobre el Medio Ambiente </w:t>
      </w:r>
      <w:r w:rsidR="00C36EA5" w:rsidRPr="00145FF2">
        <w:rPr>
          <w:sz w:val="20"/>
          <w:lang w:val="es-ES"/>
        </w:rPr>
        <w:t>aprobó la resolución 1/5 sobre los productos químicos y los desechos, en la qu</w:t>
      </w:r>
      <w:r w:rsidR="00B86894" w:rsidRPr="00145FF2">
        <w:rPr>
          <w:sz w:val="20"/>
          <w:lang w:val="es-ES"/>
        </w:rPr>
        <w:t xml:space="preserve">e </w:t>
      </w:r>
      <w:r w:rsidR="00D158A0">
        <w:rPr>
          <w:sz w:val="20"/>
          <w:lang w:val="es-ES"/>
        </w:rPr>
        <w:t xml:space="preserve">se </w:t>
      </w:r>
      <w:r w:rsidR="00B86894" w:rsidRPr="00145FF2">
        <w:rPr>
          <w:sz w:val="20"/>
          <w:lang w:val="es-ES"/>
        </w:rPr>
        <w:t>recordó la función rectora d</w:t>
      </w:r>
      <w:r w:rsidR="00807964">
        <w:rPr>
          <w:sz w:val="20"/>
          <w:lang w:val="es-ES"/>
        </w:rPr>
        <w:t>el PNUMA en la </w:t>
      </w:r>
      <w:r w:rsidR="00C36EA5" w:rsidRPr="00145FF2">
        <w:rPr>
          <w:sz w:val="20"/>
          <w:lang w:val="es-ES"/>
        </w:rPr>
        <w:t xml:space="preserve">organización de una </w:t>
      </w:r>
      <w:r w:rsidR="00EC5FB4">
        <w:rPr>
          <w:sz w:val="20"/>
          <w:lang w:val="es-ES"/>
        </w:rPr>
        <w:t>Secretaría</w:t>
      </w:r>
      <w:r w:rsidR="00C36EA5" w:rsidRPr="00145FF2">
        <w:rPr>
          <w:sz w:val="20"/>
          <w:lang w:val="es-ES"/>
        </w:rPr>
        <w:t xml:space="preserve"> eficaz y eficiente del Enfoque Est</w:t>
      </w:r>
      <w:r w:rsidR="00807964">
        <w:rPr>
          <w:sz w:val="20"/>
          <w:lang w:val="es-ES"/>
        </w:rPr>
        <w:t>ratégico y solicitó al Director </w:t>
      </w:r>
      <w:r w:rsidR="00C36EA5" w:rsidRPr="00145FF2">
        <w:rPr>
          <w:sz w:val="20"/>
          <w:lang w:val="es-ES"/>
        </w:rPr>
        <w:t xml:space="preserve">Ejecutivo que siguiese apoyando al Enfoque Estratégico, en especial en la elaboración de </w:t>
      </w:r>
      <w:r w:rsidR="00B86894" w:rsidRPr="00145FF2">
        <w:rPr>
          <w:sz w:val="20"/>
          <w:lang w:val="es-ES"/>
        </w:rPr>
        <w:t xml:space="preserve">orientaciones y </w:t>
      </w:r>
      <w:r w:rsidR="00C36EA5" w:rsidRPr="00145FF2">
        <w:rPr>
          <w:sz w:val="20"/>
          <w:lang w:val="es-ES"/>
        </w:rPr>
        <w:t>di</w:t>
      </w:r>
      <w:r w:rsidR="00B86894" w:rsidRPr="00145FF2">
        <w:rPr>
          <w:sz w:val="20"/>
          <w:lang w:val="es-ES"/>
        </w:rPr>
        <w:t>rectrices para</w:t>
      </w:r>
      <w:r w:rsidR="00C36EA5" w:rsidRPr="00145FF2">
        <w:rPr>
          <w:sz w:val="20"/>
          <w:lang w:val="es-ES"/>
        </w:rPr>
        <w:t xml:space="preserve"> alcanzar el objetivo fijado para 2020. </w:t>
      </w:r>
      <w:r w:rsidR="0011500B">
        <w:rPr>
          <w:sz w:val="20"/>
          <w:lang w:val="es-ES"/>
        </w:rPr>
        <w:t>E</w:t>
      </w:r>
      <w:r w:rsidR="00C36EA5" w:rsidRPr="00145FF2">
        <w:rPr>
          <w:sz w:val="20"/>
          <w:lang w:val="es-ES"/>
        </w:rPr>
        <w:t xml:space="preserve">n la misma resolución, la Asamblea de las </w:t>
      </w:r>
      <w:r w:rsidR="00FB6BAD">
        <w:rPr>
          <w:sz w:val="20"/>
          <w:lang w:val="es-ES"/>
        </w:rPr>
        <w:t>Naciones Unidas</w:t>
      </w:r>
      <w:r w:rsidR="00C36EA5" w:rsidRPr="00145FF2">
        <w:rPr>
          <w:sz w:val="20"/>
          <w:lang w:val="es-ES"/>
        </w:rPr>
        <w:t xml:space="preserve"> sobre el Medio</w:t>
      </w:r>
      <w:r w:rsidR="00807964">
        <w:rPr>
          <w:sz w:val="20"/>
          <w:lang w:val="es-ES"/>
        </w:rPr>
        <w:t xml:space="preserve"> Ambiente invitó a la Directora </w:t>
      </w:r>
      <w:r w:rsidR="00C36EA5" w:rsidRPr="00145FF2">
        <w:rPr>
          <w:sz w:val="20"/>
          <w:lang w:val="es-ES"/>
        </w:rPr>
        <w:t>General de la OMS a asumir la dirección del Enfoque Estrat</w:t>
      </w:r>
      <w:r w:rsidR="00807964">
        <w:rPr>
          <w:sz w:val="20"/>
          <w:lang w:val="es-ES"/>
        </w:rPr>
        <w:t>égico y aportar personal idóneo </w:t>
      </w:r>
      <w:r w:rsidR="00C36EA5" w:rsidRPr="00145FF2">
        <w:rPr>
          <w:sz w:val="20"/>
          <w:lang w:val="es-ES"/>
        </w:rPr>
        <w:t xml:space="preserve">y otros recursos a su </w:t>
      </w:r>
      <w:r w:rsidR="00EC5FB4">
        <w:rPr>
          <w:sz w:val="20"/>
          <w:lang w:val="es-ES"/>
        </w:rPr>
        <w:t>Secretaría</w:t>
      </w:r>
      <w:r w:rsidR="002B5364" w:rsidRPr="00145FF2">
        <w:rPr>
          <w:sz w:val="20"/>
          <w:lang w:val="es-ES"/>
        </w:rPr>
        <w:t>.</w:t>
      </w:r>
      <w:r w:rsidRPr="00145FF2">
        <w:rPr>
          <w:sz w:val="20"/>
          <w:lang w:val="es-ES"/>
        </w:rPr>
        <w:t xml:space="preserve"> La Asamblea de las Naciones </w:t>
      </w:r>
      <w:r w:rsidR="00C36EA5" w:rsidRPr="00145FF2">
        <w:rPr>
          <w:sz w:val="20"/>
          <w:lang w:val="es-ES"/>
        </w:rPr>
        <w:t>Unidas sobre e</w:t>
      </w:r>
      <w:r w:rsidR="00073F0E">
        <w:rPr>
          <w:sz w:val="20"/>
          <w:lang w:val="es-ES"/>
        </w:rPr>
        <w:t>l Medio Ambiente también invitó </w:t>
      </w:r>
      <w:r w:rsidR="00C36EA5" w:rsidRPr="00145FF2">
        <w:rPr>
          <w:sz w:val="20"/>
          <w:lang w:val="es-ES"/>
        </w:rPr>
        <w:t xml:space="preserve">a los miembros del Programa Interinstitucional de Gestión Racional de los Productos </w:t>
      </w:r>
      <w:r w:rsidR="00073F0E">
        <w:rPr>
          <w:sz w:val="20"/>
          <w:lang w:val="es-ES"/>
        </w:rPr>
        <w:t>Químicos </w:t>
      </w:r>
      <w:r w:rsidR="00C36EA5" w:rsidRPr="00145FF2">
        <w:rPr>
          <w:sz w:val="20"/>
          <w:lang w:val="es-ES"/>
        </w:rPr>
        <w:t xml:space="preserve">(IOMC) a estudiar el modo de apoyar a la </w:t>
      </w:r>
      <w:r w:rsidR="002B5364" w:rsidRPr="00145FF2">
        <w:rPr>
          <w:sz w:val="20"/>
          <w:lang w:val="es-ES"/>
        </w:rPr>
        <w:t>s</w:t>
      </w:r>
      <w:r w:rsidR="00C36EA5" w:rsidRPr="00145FF2">
        <w:rPr>
          <w:sz w:val="20"/>
          <w:lang w:val="es-ES"/>
        </w:rPr>
        <w:t>ecretaría del Enfoque Estratégico, entre otras cosas mediante un posible apoyo con dotación</w:t>
      </w:r>
      <w:r w:rsidR="00B86894" w:rsidRPr="00145FF2">
        <w:rPr>
          <w:sz w:val="20"/>
          <w:lang w:val="es-ES"/>
        </w:rPr>
        <w:t xml:space="preserve"> de personal.</w:t>
      </w:r>
      <w:r w:rsidR="00064DB0">
        <w:rPr>
          <w:sz w:val="20"/>
          <w:lang w:val="es-ES"/>
        </w:rPr>
        <w:t xml:space="preserve"> </w:t>
      </w:r>
      <w:r w:rsidR="00C36EA5" w:rsidRPr="00145FF2">
        <w:rPr>
          <w:sz w:val="20"/>
          <w:lang w:val="es-ES"/>
        </w:rPr>
        <w:t>La resolución está disponible en una not</w:t>
      </w:r>
      <w:r w:rsidR="0087412D" w:rsidRPr="00145FF2">
        <w:rPr>
          <w:sz w:val="20"/>
          <w:lang w:val="es-ES"/>
        </w:rPr>
        <w:t xml:space="preserve">a de la </w:t>
      </w:r>
      <w:r w:rsidR="00EC5FB4">
        <w:rPr>
          <w:sz w:val="20"/>
          <w:lang w:val="es-ES"/>
        </w:rPr>
        <w:t>Secretaría</w:t>
      </w:r>
      <w:r w:rsidR="0087412D" w:rsidRPr="00145FF2">
        <w:rPr>
          <w:sz w:val="20"/>
          <w:lang w:val="es-ES"/>
        </w:rPr>
        <w:t xml:space="preserve"> (SAICM/</w:t>
      </w:r>
      <w:bookmarkStart w:id="0" w:name="_DV_C50"/>
      <w:r w:rsidR="002B5364" w:rsidRPr="009F1ACC">
        <w:rPr>
          <w:sz w:val="20"/>
          <w:lang w:val="es-ES"/>
        </w:rPr>
        <w:t>ICCM.4/INF/22</w:t>
      </w:r>
      <w:bookmarkEnd w:id="0"/>
      <w:r w:rsidR="00C36EA5" w:rsidRPr="00145FF2">
        <w:rPr>
          <w:sz w:val="20"/>
          <w:lang w:val="es-ES"/>
        </w:rPr>
        <w:t xml:space="preserve">) para que la examine </w:t>
      </w:r>
      <w:r w:rsidR="002B5364" w:rsidRPr="00145FF2">
        <w:rPr>
          <w:sz w:val="20"/>
          <w:lang w:val="es-ES"/>
        </w:rPr>
        <w:t>la Conferencia</w:t>
      </w:r>
      <w:r w:rsidR="00C36EA5" w:rsidRPr="00145FF2">
        <w:rPr>
          <w:sz w:val="20"/>
          <w:lang w:val="es-ES"/>
        </w:rPr>
        <w:t xml:space="preserve">. </w:t>
      </w:r>
    </w:p>
    <w:p w:rsidR="00213666" w:rsidRPr="00145FF2" w:rsidRDefault="0087412D" w:rsidP="00B15445">
      <w:pPr>
        <w:pStyle w:val="Normalnumber"/>
        <w:tabs>
          <w:tab w:val="clear" w:pos="1247"/>
          <w:tab w:val="clear" w:pos="1814"/>
          <w:tab w:val="clear" w:pos="2381"/>
          <w:tab w:val="clear" w:pos="2948"/>
          <w:tab w:val="clear" w:pos="3515"/>
        </w:tabs>
        <w:ind w:left="1247"/>
        <w:rPr>
          <w:sz w:val="20"/>
          <w:lang w:val="es-ES"/>
        </w:rPr>
      </w:pPr>
      <w:r w:rsidRPr="00145FF2">
        <w:rPr>
          <w:sz w:val="20"/>
          <w:lang w:val="es-ES"/>
        </w:rPr>
        <w:t>3.</w:t>
      </w:r>
      <w:r w:rsidRPr="00145FF2">
        <w:rPr>
          <w:sz w:val="20"/>
          <w:lang w:val="es-ES"/>
        </w:rPr>
        <w:tab/>
      </w:r>
      <w:r w:rsidR="006D2FB6" w:rsidRPr="00145FF2">
        <w:rPr>
          <w:sz w:val="20"/>
          <w:lang w:val="es-ES"/>
        </w:rPr>
        <w:t xml:space="preserve">En el </w:t>
      </w:r>
      <w:r w:rsidR="002B5364" w:rsidRPr="00145FF2">
        <w:rPr>
          <w:sz w:val="20"/>
          <w:lang w:val="es-ES"/>
        </w:rPr>
        <w:t xml:space="preserve">anexo del </w:t>
      </w:r>
      <w:r w:rsidR="006D2FB6" w:rsidRPr="00145FF2">
        <w:rPr>
          <w:sz w:val="20"/>
          <w:lang w:val="es-ES"/>
        </w:rPr>
        <w:t xml:space="preserve">presente informe se resumen las actividades realizadas por la </w:t>
      </w:r>
      <w:r w:rsidR="0084667D">
        <w:rPr>
          <w:sz w:val="20"/>
          <w:lang w:val="es-ES"/>
        </w:rPr>
        <w:t>S</w:t>
      </w:r>
      <w:r w:rsidR="006D2FB6" w:rsidRPr="00145FF2">
        <w:rPr>
          <w:sz w:val="20"/>
          <w:lang w:val="es-ES"/>
        </w:rPr>
        <w:t>ecretaría desde la actualización que se facilitó a la Conferencia en su tercer período de sesiones (</w:t>
      </w:r>
      <w:r w:rsidR="002D5F1A" w:rsidRPr="00145FF2">
        <w:rPr>
          <w:sz w:val="20"/>
          <w:lang w:val="es-ES"/>
        </w:rPr>
        <w:t>en el documento sobre el tercer período de sesiones de la Conferencia se</w:t>
      </w:r>
      <w:r w:rsidR="00064DB0">
        <w:rPr>
          <w:sz w:val="20"/>
          <w:lang w:val="es-ES"/>
        </w:rPr>
        <w:t xml:space="preserve"> </w:t>
      </w:r>
      <w:r w:rsidR="006D2FB6" w:rsidRPr="00145FF2">
        <w:rPr>
          <w:sz w:val="20"/>
          <w:lang w:val="es-ES"/>
        </w:rPr>
        <w:t xml:space="preserve">informaba de las actividades realizadas hasta </w:t>
      </w:r>
      <w:r w:rsidR="006D2FB6" w:rsidRPr="00145FF2">
        <w:rPr>
          <w:sz w:val="20"/>
          <w:lang w:val="es-ES"/>
        </w:rPr>
        <w:lastRenderedPageBreak/>
        <w:t>junio de 2012), teniendo en cuenta la aprobación por la Conferencia de su resolución III/5, relativa al presupuesto indicativo y la plantilla para el período 2013</w:t>
      </w:r>
      <w:r w:rsidR="00073F0E">
        <w:rPr>
          <w:sz w:val="20"/>
          <w:lang w:val="es-ES"/>
        </w:rPr>
        <w:noBreakHyphen/>
      </w:r>
      <w:r w:rsidR="006D2FB6" w:rsidRPr="00145FF2">
        <w:rPr>
          <w:sz w:val="20"/>
          <w:lang w:val="es-ES"/>
        </w:rPr>
        <w:t>2015. El</w:t>
      </w:r>
      <w:r w:rsidR="00064DB0">
        <w:rPr>
          <w:sz w:val="20"/>
          <w:lang w:val="es-ES"/>
        </w:rPr>
        <w:t xml:space="preserve"> </w:t>
      </w:r>
      <w:r w:rsidR="006D2FB6" w:rsidRPr="00145FF2">
        <w:rPr>
          <w:sz w:val="20"/>
          <w:lang w:val="es-ES"/>
        </w:rPr>
        <w:t xml:space="preserve">informe </w:t>
      </w:r>
      <w:r w:rsidR="002D5F1A" w:rsidRPr="00145FF2">
        <w:rPr>
          <w:sz w:val="20"/>
          <w:lang w:val="es-ES"/>
        </w:rPr>
        <w:t xml:space="preserve">resumido </w:t>
      </w:r>
      <w:r w:rsidR="006D2FB6" w:rsidRPr="00145FF2">
        <w:rPr>
          <w:sz w:val="20"/>
          <w:lang w:val="es-ES"/>
        </w:rPr>
        <w:t>se centra en las</w:t>
      </w:r>
      <w:r w:rsidR="000C2227" w:rsidRPr="00145FF2">
        <w:rPr>
          <w:sz w:val="20"/>
          <w:lang w:val="es-ES"/>
        </w:rPr>
        <w:t xml:space="preserve"> actividades desplegadas en</w:t>
      </w:r>
      <w:r w:rsidR="006D2FB6" w:rsidRPr="00145FF2">
        <w:rPr>
          <w:sz w:val="20"/>
          <w:lang w:val="es-ES"/>
        </w:rPr>
        <w:t xml:space="preserve"> el período comprendido entre julio de 2012 y ju</w:t>
      </w:r>
      <w:r w:rsidR="002D5F1A" w:rsidRPr="00145FF2">
        <w:rPr>
          <w:sz w:val="20"/>
          <w:lang w:val="es-ES"/>
        </w:rPr>
        <w:t>n</w:t>
      </w:r>
      <w:r w:rsidR="006D2FB6" w:rsidRPr="00145FF2">
        <w:rPr>
          <w:sz w:val="20"/>
          <w:lang w:val="es-ES"/>
        </w:rPr>
        <w:t>io de 201</w:t>
      </w:r>
      <w:r w:rsidR="002D5F1A" w:rsidRPr="00145FF2">
        <w:rPr>
          <w:sz w:val="20"/>
          <w:lang w:val="es-ES"/>
        </w:rPr>
        <w:t>5</w:t>
      </w:r>
      <w:r w:rsidR="006D2FB6" w:rsidRPr="00145FF2">
        <w:rPr>
          <w:sz w:val="20"/>
          <w:lang w:val="es-ES"/>
        </w:rPr>
        <w:t xml:space="preserve"> y contiene información sobre la dotación de personal, la financiación y las consid</w:t>
      </w:r>
      <w:r w:rsidR="00073F0E">
        <w:rPr>
          <w:sz w:val="20"/>
          <w:lang w:val="es-ES"/>
        </w:rPr>
        <w:t>eraciones presupuestarias de la </w:t>
      </w:r>
      <w:r w:rsidR="00277751">
        <w:rPr>
          <w:sz w:val="20"/>
          <w:lang w:val="es-ES"/>
        </w:rPr>
        <w:t>S</w:t>
      </w:r>
      <w:r w:rsidR="006D2FB6" w:rsidRPr="00145FF2">
        <w:rPr>
          <w:sz w:val="20"/>
          <w:lang w:val="es-ES"/>
        </w:rPr>
        <w:t xml:space="preserve">ecretaría. </w:t>
      </w:r>
    </w:p>
    <w:p w:rsidR="006C7F79" w:rsidRDefault="00303622" w:rsidP="00073F0E">
      <w:pPr>
        <w:pStyle w:val="Normalnumber"/>
        <w:tabs>
          <w:tab w:val="clear" w:pos="1247"/>
          <w:tab w:val="clear" w:pos="1814"/>
          <w:tab w:val="clear" w:pos="2381"/>
          <w:tab w:val="clear" w:pos="2948"/>
          <w:tab w:val="clear" w:pos="3515"/>
          <w:tab w:val="left" w:pos="624"/>
        </w:tabs>
        <w:ind w:left="1247"/>
        <w:rPr>
          <w:sz w:val="20"/>
          <w:lang w:val="es-ES"/>
        </w:rPr>
        <w:sectPr w:rsidR="006C7F79" w:rsidSect="00FF5AF0">
          <w:headerReference w:type="even" r:id="rId11"/>
          <w:headerReference w:type="default" r:id="rId12"/>
          <w:footerReference w:type="even" r:id="rId13"/>
          <w:footerReference w:type="default" r:id="rId14"/>
          <w:headerReference w:type="first" r:id="rId15"/>
          <w:footerReference w:type="first" r:id="rId16"/>
          <w:footnotePr>
            <w:numFmt w:val="chicago"/>
            <w:numRestart w:val="eachSect"/>
          </w:footnotePr>
          <w:pgSz w:w="11907" w:h="16840" w:code="9"/>
          <w:pgMar w:top="907" w:right="992" w:bottom="1418" w:left="1418" w:header="539" w:footer="975" w:gutter="0"/>
          <w:cols w:space="708"/>
          <w:titlePg/>
          <w:docGrid w:linePitch="360"/>
        </w:sectPr>
      </w:pPr>
      <w:r w:rsidRPr="00145FF2">
        <w:rPr>
          <w:sz w:val="20"/>
          <w:lang w:val="es-ES"/>
        </w:rPr>
        <w:t>4.</w:t>
      </w:r>
      <w:r w:rsidRPr="00145FF2">
        <w:rPr>
          <w:sz w:val="20"/>
          <w:lang w:val="es-ES"/>
        </w:rPr>
        <w:tab/>
      </w:r>
      <w:r w:rsidR="00213666" w:rsidRPr="00145FF2">
        <w:rPr>
          <w:sz w:val="20"/>
          <w:lang w:val="es-ES"/>
        </w:rPr>
        <w:t xml:space="preserve">En el </w:t>
      </w:r>
      <w:r w:rsidR="002D5F1A" w:rsidRPr="00145FF2">
        <w:rPr>
          <w:sz w:val="20"/>
          <w:lang w:val="es-ES"/>
        </w:rPr>
        <w:t xml:space="preserve">anexo del </w:t>
      </w:r>
      <w:r w:rsidR="00213666" w:rsidRPr="00145FF2">
        <w:rPr>
          <w:sz w:val="20"/>
          <w:lang w:val="es-ES"/>
        </w:rPr>
        <w:t>presente informe también se ofrece información acerca de</w:t>
      </w:r>
      <w:r w:rsidR="002D5F1A" w:rsidRPr="00145FF2">
        <w:rPr>
          <w:sz w:val="20"/>
          <w:lang w:val="es-ES"/>
        </w:rPr>
        <w:t xml:space="preserve"> </w:t>
      </w:r>
      <w:r w:rsidR="00213666" w:rsidRPr="00145FF2">
        <w:rPr>
          <w:sz w:val="20"/>
          <w:lang w:val="es-ES"/>
        </w:rPr>
        <w:t>l</w:t>
      </w:r>
      <w:r w:rsidR="002D5F1A" w:rsidRPr="00145FF2">
        <w:rPr>
          <w:sz w:val="20"/>
          <w:lang w:val="es-ES"/>
        </w:rPr>
        <w:t xml:space="preserve">a propuesta de </w:t>
      </w:r>
      <w:r w:rsidR="00213666" w:rsidRPr="00145FF2">
        <w:rPr>
          <w:sz w:val="20"/>
          <w:lang w:val="es-ES"/>
        </w:rPr>
        <w:t xml:space="preserve">presupuesto y la dotación de personal para </w:t>
      </w:r>
      <w:r w:rsidR="002D5F1A" w:rsidRPr="00145FF2">
        <w:rPr>
          <w:sz w:val="20"/>
          <w:lang w:val="es-ES"/>
        </w:rPr>
        <w:t>los</w:t>
      </w:r>
      <w:r w:rsidR="00213666" w:rsidRPr="00145FF2">
        <w:rPr>
          <w:sz w:val="20"/>
          <w:lang w:val="es-ES"/>
        </w:rPr>
        <w:t xml:space="preserve"> período</w:t>
      </w:r>
      <w:r w:rsidR="002D5F1A" w:rsidRPr="00145FF2">
        <w:rPr>
          <w:sz w:val="20"/>
          <w:lang w:val="es-ES"/>
        </w:rPr>
        <w:t>s</w:t>
      </w:r>
      <w:r w:rsidR="00213666" w:rsidRPr="00145FF2">
        <w:rPr>
          <w:sz w:val="20"/>
          <w:lang w:val="es-ES"/>
        </w:rPr>
        <w:t xml:space="preserve"> 2016</w:t>
      </w:r>
      <w:r w:rsidR="00073F0E">
        <w:rPr>
          <w:sz w:val="20"/>
          <w:lang w:val="es-ES"/>
        </w:rPr>
        <w:noBreakHyphen/>
      </w:r>
      <w:r w:rsidR="00213666" w:rsidRPr="00145FF2">
        <w:rPr>
          <w:sz w:val="20"/>
          <w:lang w:val="es-ES"/>
        </w:rPr>
        <w:t>20</w:t>
      </w:r>
      <w:r w:rsidR="002D5F1A" w:rsidRPr="00145FF2">
        <w:rPr>
          <w:sz w:val="20"/>
          <w:lang w:val="es-ES"/>
        </w:rPr>
        <w:t>18 y 2019</w:t>
      </w:r>
      <w:r w:rsidR="00073F0E">
        <w:rPr>
          <w:sz w:val="20"/>
          <w:lang w:val="es-ES"/>
        </w:rPr>
        <w:noBreakHyphen/>
      </w:r>
      <w:r w:rsidR="002D5F1A" w:rsidRPr="00145FF2">
        <w:rPr>
          <w:sz w:val="20"/>
          <w:lang w:val="es-ES"/>
        </w:rPr>
        <w:t>20</w:t>
      </w:r>
      <w:r w:rsidR="00213666" w:rsidRPr="00145FF2">
        <w:rPr>
          <w:sz w:val="20"/>
          <w:lang w:val="es-ES"/>
        </w:rPr>
        <w:t>20</w:t>
      </w:r>
      <w:r w:rsidR="002D5F1A" w:rsidRPr="00145FF2">
        <w:rPr>
          <w:sz w:val="20"/>
          <w:lang w:val="es-ES"/>
        </w:rPr>
        <w:t>,</w:t>
      </w:r>
      <w:r w:rsidR="00213666" w:rsidRPr="00145FF2">
        <w:rPr>
          <w:sz w:val="20"/>
          <w:lang w:val="es-ES"/>
        </w:rPr>
        <w:t xml:space="preserve"> sobre la base de la actual plantilla de la </w:t>
      </w:r>
      <w:r w:rsidR="00EC5FB4">
        <w:rPr>
          <w:sz w:val="20"/>
          <w:lang w:val="es-ES"/>
        </w:rPr>
        <w:t>Secretaría</w:t>
      </w:r>
      <w:r w:rsidR="00213666" w:rsidRPr="00145FF2">
        <w:rPr>
          <w:sz w:val="20"/>
          <w:lang w:val="es-ES"/>
        </w:rPr>
        <w:t>, teniendo en cuenta que el presupuesto para actividades y la</w:t>
      </w:r>
      <w:r w:rsidR="00807964">
        <w:rPr>
          <w:sz w:val="20"/>
          <w:lang w:val="es-ES"/>
        </w:rPr>
        <w:t>s</w:t>
      </w:r>
      <w:r w:rsidR="00213666" w:rsidRPr="00145FF2">
        <w:rPr>
          <w:sz w:val="20"/>
          <w:lang w:val="es-ES"/>
        </w:rPr>
        <w:t xml:space="preserve"> </w:t>
      </w:r>
      <w:r w:rsidR="002D5F1A" w:rsidRPr="00145FF2">
        <w:rPr>
          <w:sz w:val="20"/>
          <w:lang w:val="es-ES"/>
        </w:rPr>
        <w:t xml:space="preserve">necesidades </w:t>
      </w:r>
      <w:r w:rsidR="00213666" w:rsidRPr="00145FF2">
        <w:rPr>
          <w:sz w:val="20"/>
          <w:lang w:val="es-ES"/>
        </w:rPr>
        <w:t>futura</w:t>
      </w:r>
      <w:r w:rsidR="002D5F1A" w:rsidRPr="00145FF2">
        <w:rPr>
          <w:sz w:val="20"/>
          <w:lang w:val="es-ES"/>
        </w:rPr>
        <w:t>s en materia de</w:t>
      </w:r>
      <w:r w:rsidR="00213666" w:rsidRPr="00145FF2">
        <w:rPr>
          <w:sz w:val="20"/>
          <w:lang w:val="es-ES"/>
        </w:rPr>
        <w:t xml:space="preserve"> dotac</w:t>
      </w:r>
      <w:r w:rsidRPr="00145FF2">
        <w:rPr>
          <w:sz w:val="20"/>
          <w:lang w:val="es-ES"/>
        </w:rPr>
        <w:t>ión de personal para l</w:t>
      </w:r>
      <w:r w:rsidR="002D5F1A" w:rsidRPr="00145FF2">
        <w:rPr>
          <w:sz w:val="20"/>
          <w:lang w:val="es-ES"/>
        </w:rPr>
        <w:t>os</w:t>
      </w:r>
      <w:r w:rsidRPr="00145FF2">
        <w:rPr>
          <w:sz w:val="20"/>
          <w:lang w:val="es-ES"/>
        </w:rPr>
        <w:t xml:space="preserve"> período</w:t>
      </w:r>
      <w:r w:rsidR="002D5F1A" w:rsidRPr="00145FF2">
        <w:rPr>
          <w:sz w:val="20"/>
          <w:lang w:val="es-ES"/>
        </w:rPr>
        <w:t>s</w:t>
      </w:r>
      <w:r w:rsidRPr="00145FF2">
        <w:rPr>
          <w:sz w:val="20"/>
          <w:lang w:val="es-ES"/>
        </w:rPr>
        <w:t> </w:t>
      </w:r>
      <w:r w:rsidR="00213666" w:rsidRPr="00145FF2">
        <w:rPr>
          <w:sz w:val="20"/>
          <w:lang w:val="es-ES"/>
        </w:rPr>
        <w:t>2016</w:t>
      </w:r>
      <w:r w:rsidR="00073F0E">
        <w:rPr>
          <w:sz w:val="20"/>
          <w:lang w:val="es-ES"/>
        </w:rPr>
        <w:noBreakHyphen/>
      </w:r>
      <w:r w:rsidR="00213666" w:rsidRPr="00145FF2">
        <w:rPr>
          <w:sz w:val="20"/>
          <w:lang w:val="es-ES"/>
        </w:rPr>
        <w:t>20</w:t>
      </w:r>
      <w:r w:rsidR="002D5F1A" w:rsidRPr="00145FF2">
        <w:rPr>
          <w:sz w:val="20"/>
          <w:lang w:val="es-ES"/>
        </w:rPr>
        <w:t>18 y 2019</w:t>
      </w:r>
      <w:r w:rsidR="00073F0E">
        <w:rPr>
          <w:sz w:val="20"/>
          <w:lang w:val="es-ES"/>
        </w:rPr>
        <w:noBreakHyphen/>
      </w:r>
      <w:r w:rsidR="002D5F1A" w:rsidRPr="00145FF2">
        <w:rPr>
          <w:sz w:val="20"/>
          <w:lang w:val="es-ES"/>
        </w:rPr>
        <w:t>20</w:t>
      </w:r>
      <w:r w:rsidR="00213666" w:rsidRPr="00145FF2">
        <w:rPr>
          <w:sz w:val="20"/>
          <w:lang w:val="es-ES"/>
        </w:rPr>
        <w:t>20 obedecerán a la orientación y las directrices generales para</w:t>
      </w:r>
      <w:r w:rsidRPr="00145FF2">
        <w:rPr>
          <w:sz w:val="20"/>
          <w:lang w:val="es-ES"/>
        </w:rPr>
        <w:t xml:space="preserve"> la consecución del objetivo de </w:t>
      </w:r>
      <w:r w:rsidR="00213666" w:rsidRPr="00145FF2">
        <w:rPr>
          <w:sz w:val="20"/>
          <w:lang w:val="es-ES"/>
        </w:rPr>
        <w:t>gestión racional de los productos químico</w:t>
      </w:r>
      <w:r w:rsidRPr="00145FF2">
        <w:rPr>
          <w:sz w:val="20"/>
          <w:lang w:val="es-ES"/>
        </w:rPr>
        <w:t>s fijado para 2020 (SAICM/</w:t>
      </w:r>
      <w:r w:rsidR="002D5F1A" w:rsidRPr="00145FF2">
        <w:rPr>
          <w:sz w:val="20"/>
          <w:lang w:val="es-ES"/>
        </w:rPr>
        <w:t>ICCM.4</w:t>
      </w:r>
      <w:r w:rsidRPr="00145FF2">
        <w:rPr>
          <w:sz w:val="20"/>
          <w:lang w:val="es-ES"/>
        </w:rPr>
        <w:t>/</w:t>
      </w:r>
      <w:r w:rsidR="002D5F1A" w:rsidRPr="00145FF2">
        <w:rPr>
          <w:sz w:val="20"/>
          <w:lang w:val="es-ES"/>
        </w:rPr>
        <w:t>6</w:t>
      </w:r>
      <w:r w:rsidRPr="00145FF2">
        <w:rPr>
          <w:sz w:val="20"/>
          <w:lang w:val="es-ES"/>
        </w:rPr>
        <w:t>). En su resolución </w:t>
      </w:r>
      <w:r w:rsidR="00213666" w:rsidRPr="00145FF2">
        <w:rPr>
          <w:sz w:val="20"/>
          <w:lang w:val="es-ES"/>
        </w:rPr>
        <w:t xml:space="preserve">III/5, la Conferencia solicitó a la </w:t>
      </w:r>
      <w:r w:rsidR="00EC5FB4">
        <w:rPr>
          <w:sz w:val="20"/>
          <w:lang w:val="es-ES"/>
        </w:rPr>
        <w:t>Secretaría</w:t>
      </w:r>
      <w:r w:rsidR="00213666" w:rsidRPr="00145FF2">
        <w:rPr>
          <w:sz w:val="20"/>
          <w:lang w:val="es-ES"/>
        </w:rPr>
        <w:t xml:space="preserve"> que preparase</w:t>
      </w:r>
      <w:r w:rsidRPr="00145FF2">
        <w:rPr>
          <w:sz w:val="20"/>
          <w:lang w:val="es-ES"/>
        </w:rPr>
        <w:t xml:space="preserve"> un presupuesto para el período </w:t>
      </w:r>
      <w:r w:rsidR="00213666" w:rsidRPr="00145FF2">
        <w:rPr>
          <w:sz w:val="20"/>
          <w:lang w:val="es-ES"/>
        </w:rPr>
        <w:t>2016</w:t>
      </w:r>
      <w:r w:rsidR="00073F0E">
        <w:rPr>
          <w:sz w:val="20"/>
          <w:lang w:val="es-ES"/>
        </w:rPr>
        <w:noBreakHyphen/>
      </w:r>
      <w:r w:rsidR="00213666" w:rsidRPr="00145FF2">
        <w:rPr>
          <w:sz w:val="20"/>
          <w:lang w:val="es-ES"/>
        </w:rPr>
        <w:t>2018 a fin de examinarlo en su cuarto período de sesiones.</w:t>
      </w:r>
      <w:r w:rsidR="00064DB0">
        <w:rPr>
          <w:sz w:val="20"/>
          <w:lang w:val="es-ES"/>
        </w:rPr>
        <w:t xml:space="preserve"> </w:t>
      </w:r>
      <w:r w:rsidR="002D5F1A" w:rsidRPr="00145FF2">
        <w:rPr>
          <w:sz w:val="20"/>
          <w:lang w:val="es-ES"/>
        </w:rPr>
        <w:t xml:space="preserve">Con arreglo a la petición formulada por la Mesa del cuarto período de sesiones de la Conferencia, la </w:t>
      </w:r>
      <w:r w:rsidR="00EC5FB4">
        <w:rPr>
          <w:sz w:val="20"/>
          <w:lang w:val="es-ES"/>
        </w:rPr>
        <w:t>Secretaría</w:t>
      </w:r>
      <w:r w:rsidR="00064DB0">
        <w:rPr>
          <w:sz w:val="20"/>
          <w:lang w:val="es-ES"/>
        </w:rPr>
        <w:t xml:space="preserve"> </w:t>
      </w:r>
      <w:r w:rsidR="002D5F1A" w:rsidRPr="00145FF2">
        <w:rPr>
          <w:sz w:val="20"/>
          <w:lang w:val="es-ES"/>
        </w:rPr>
        <w:t>ha elaborado también un presu</w:t>
      </w:r>
      <w:r w:rsidR="00D158A0">
        <w:rPr>
          <w:sz w:val="20"/>
          <w:lang w:val="es-ES"/>
        </w:rPr>
        <w:t xml:space="preserve">puesto que abarca el período </w:t>
      </w:r>
      <w:r w:rsidR="002D5F1A" w:rsidRPr="00145FF2">
        <w:rPr>
          <w:sz w:val="20"/>
          <w:lang w:val="es-ES"/>
        </w:rPr>
        <w:t>2019</w:t>
      </w:r>
      <w:r w:rsidR="00073F0E">
        <w:rPr>
          <w:sz w:val="20"/>
          <w:lang w:val="es-ES"/>
        </w:rPr>
        <w:noBreakHyphen/>
      </w:r>
      <w:r w:rsidR="002D5F1A" w:rsidRPr="00145FF2">
        <w:rPr>
          <w:sz w:val="20"/>
          <w:lang w:val="es-ES"/>
        </w:rPr>
        <w:t>2020 en el que se reconoce que</w:t>
      </w:r>
      <w:r w:rsidR="00064DB0">
        <w:rPr>
          <w:sz w:val="20"/>
          <w:lang w:val="es-ES"/>
        </w:rPr>
        <w:t xml:space="preserve"> </w:t>
      </w:r>
      <w:r w:rsidR="00213666" w:rsidRPr="00145FF2">
        <w:rPr>
          <w:sz w:val="20"/>
          <w:lang w:val="es-ES"/>
        </w:rPr>
        <w:t xml:space="preserve">el cuarto período de sesiones </w:t>
      </w:r>
      <w:r w:rsidR="003D4B75" w:rsidRPr="00145FF2">
        <w:rPr>
          <w:sz w:val="20"/>
          <w:lang w:val="es-ES"/>
        </w:rPr>
        <w:t>será</w:t>
      </w:r>
      <w:r w:rsidR="00213666" w:rsidRPr="00145FF2">
        <w:rPr>
          <w:sz w:val="20"/>
          <w:lang w:val="es-ES"/>
        </w:rPr>
        <w:t xml:space="preserve"> la última reunión orientada a la adopción de decisiones </w:t>
      </w:r>
      <w:r w:rsidR="003D4B75" w:rsidRPr="00145FF2">
        <w:rPr>
          <w:sz w:val="20"/>
          <w:lang w:val="es-ES"/>
        </w:rPr>
        <w:t>prevista</w:t>
      </w:r>
      <w:r w:rsidR="00213666" w:rsidRPr="00145FF2">
        <w:rPr>
          <w:sz w:val="20"/>
          <w:lang w:val="es-ES"/>
        </w:rPr>
        <w:t xml:space="preserve"> antes de 2020</w:t>
      </w:r>
      <w:r w:rsidR="002D5F1A" w:rsidRPr="00145FF2">
        <w:rPr>
          <w:sz w:val="20"/>
          <w:lang w:val="es-ES"/>
        </w:rPr>
        <w:t>. Por consiguiente,</w:t>
      </w:r>
      <w:r w:rsidR="00064DB0">
        <w:rPr>
          <w:sz w:val="20"/>
          <w:lang w:val="es-ES"/>
        </w:rPr>
        <w:t xml:space="preserve"> </w:t>
      </w:r>
      <w:r w:rsidR="00213666" w:rsidRPr="00145FF2">
        <w:rPr>
          <w:sz w:val="20"/>
          <w:lang w:val="es-ES"/>
        </w:rPr>
        <w:t xml:space="preserve">la Conferencia </w:t>
      </w:r>
      <w:r w:rsidR="003D4B75" w:rsidRPr="00145FF2">
        <w:rPr>
          <w:sz w:val="20"/>
          <w:lang w:val="es-ES"/>
        </w:rPr>
        <w:t>tal vez desee examinar la posibilidad de</w:t>
      </w:r>
      <w:r w:rsidR="00064DB0">
        <w:rPr>
          <w:sz w:val="20"/>
          <w:lang w:val="es-ES"/>
        </w:rPr>
        <w:t xml:space="preserve"> </w:t>
      </w:r>
      <w:r w:rsidR="00213666" w:rsidRPr="00145FF2">
        <w:rPr>
          <w:sz w:val="20"/>
          <w:lang w:val="es-ES"/>
        </w:rPr>
        <w:t>adoptar una decisión en materia presupuestaria que abarque hasta 2020 inclusive.</w:t>
      </w:r>
    </w:p>
    <w:p w:rsidR="002D5F1A" w:rsidRPr="009F1ACC" w:rsidRDefault="002D5F1A" w:rsidP="009F1ACC">
      <w:pPr>
        <w:pStyle w:val="CH1"/>
        <w:rPr>
          <w:lang w:val="es-ES"/>
        </w:rPr>
      </w:pPr>
      <w:r w:rsidRPr="00145FF2">
        <w:rPr>
          <w:lang w:val="es-ES"/>
        </w:rPr>
        <w:tab/>
      </w:r>
      <w:r w:rsidRPr="009F1ACC">
        <w:rPr>
          <w:lang w:val="es-ES"/>
        </w:rPr>
        <w:t>II.</w:t>
      </w:r>
      <w:r w:rsidRPr="00145FF2">
        <w:rPr>
          <w:lang w:val="es-ES"/>
        </w:rPr>
        <w:tab/>
      </w:r>
      <w:r w:rsidRPr="009F1ACC">
        <w:rPr>
          <w:lang w:val="es-ES"/>
        </w:rPr>
        <w:t xml:space="preserve">Medida que </w:t>
      </w:r>
      <w:r w:rsidR="00242646">
        <w:rPr>
          <w:lang w:val="es-ES"/>
        </w:rPr>
        <w:t xml:space="preserve">se </w:t>
      </w:r>
      <w:r w:rsidR="009F1ACC">
        <w:rPr>
          <w:lang w:val="es-ES"/>
        </w:rPr>
        <w:t xml:space="preserve">podría adoptar </w:t>
      </w:r>
    </w:p>
    <w:p w:rsidR="005806F7" w:rsidRPr="00145FF2" w:rsidRDefault="00303622" w:rsidP="00073F0E">
      <w:pPr>
        <w:pStyle w:val="Normalnumber"/>
        <w:tabs>
          <w:tab w:val="clear" w:pos="1247"/>
          <w:tab w:val="clear" w:pos="1814"/>
          <w:tab w:val="clear" w:pos="2381"/>
          <w:tab w:val="clear" w:pos="2948"/>
          <w:tab w:val="clear" w:pos="3515"/>
          <w:tab w:val="left" w:pos="624"/>
        </w:tabs>
        <w:ind w:left="1247"/>
        <w:rPr>
          <w:sz w:val="20"/>
          <w:lang w:val="es-ES"/>
        </w:rPr>
      </w:pPr>
      <w:r w:rsidRPr="00145FF2">
        <w:rPr>
          <w:sz w:val="20"/>
          <w:lang w:val="es-ES"/>
        </w:rPr>
        <w:t>5.</w:t>
      </w:r>
      <w:r w:rsidRPr="00145FF2">
        <w:rPr>
          <w:sz w:val="20"/>
          <w:lang w:val="es-ES"/>
        </w:rPr>
        <w:tab/>
      </w:r>
      <w:r w:rsidR="005806F7" w:rsidRPr="00145FF2">
        <w:rPr>
          <w:sz w:val="20"/>
          <w:lang w:val="es-ES"/>
        </w:rPr>
        <w:t>La Conferencia</w:t>
      </w:r>
      <w:r w:rsidR="00064DB0">
        <w:rPr>
          <w:sz w:val="20"/>
          <w:lang w:val="es-ES"/>
        </w:rPr>
        <w:t xml:space="preserve"> </w:t>
      </w:r>
      <w:r w:rsidR="00F063A3" w:rsidRPr="00145FF2">
        <w:rPr>
          <w:sz w:val="20"/>
          <w:lang w:val="es-ES"/>
        </w:rPr>
        <w:t xml:space="preserve">tal vez desee </w:t>
      </w:r>
      <w:r w:rsidR="005806F7" w:rsidRPr="00145FF2">
        <w:rPr>
          <w:sz w:val="20"/>
          <w:lang w:val="es-ES"/>
        </w:rPr>
        <w:t>examinar</w:t>
      </w:r>
      <w:r w:rsidR="00F063A3" w:rsidRPr="00145FF2">
        <w:rPr>
          <w:sz w:val="20"/>
          <w:lang w:val="es-ES"/>
        </w:rPr>
        <w:t xml:space="preserve"> la información suministrada en el</w:t>
      </w:r>
      <w:r w:rsidR="00064DB0">
        <w:rPr>
          <w:sz w:val="20"/>
          <w:lang w:val="es-ES"/>
        </w:rPr>
        <w:t xml:space="preserve"> </w:t>
      </w:r>
      <w:r w:rsidR="00F063A3" w:rsidRPr="00145FF2">
        <w:rPr>
          <w:sz w:val="20"/>
          <w:lang w:val="es-ES"/>
        </w:rPr>
        <w:t xml:space="preserve">informe </w:t>
      </w:r>
      <w:r w:rsidR="00696BAC">
        <w:rPr>
          <w:sz w:val="20"/>
          <w:lang w:val="es-ES"/>
        </w:rPr>
        <w:t>de la </w:t>
      </w:r>
      <w:r w:rsidR="0084667D">
        <w:rPr>
          <w:sz w:val="20"/>
          <w:lang w:val="es-ES"/>
        </w:rPr>
        <w:t>S</w:t>
      </w:r>
      <w:r w:rsidR="000146B6" w:rsidRPr="00145FF2">
        <w:rPr>
          <w:sz w:val="20"/>
          <w:lang w:val="es-ES"/>
        </w:rPr>
        <w:t>ecretaría</w:t>
      </w:r>
      <w:r w:rsidR="00807964">
        <w:rPr>
          <w:sz w:val="20"/>
          <w:lang w:val="es-ES"/>
        </w:rPr>
        <w:t>.</w:t>
      </w:r>
    </w:p>
    <w:p w:rsidR="005806F7" w:rsidRPr="009F1ACC" w:rsidRDefault="005806F7" w:rsidP="00073F0E">
      <w:pPr>
        <w:pStyle w:val="Normalnumber"/>
        <w:tabs>
          <w:tab w:val="clear" w:pos="1247"/>
          <w:tab w:val="clear" w:pos="1814"/>
          <w:tab w:val="clear" w:pos="2381"/>
          <w:tab w:val="clear" w:pos="2948"/>
          <w:tab w:val="clear" w:pos="3515"/>
          <w:tab w:val="left" w:pos="624"/>
        </w:tabs>
        <w:ind w:left="1247"/>
        <w:rPr>
          <w:sz w:val="20"/>
          <w:lang w:val="es-ES"/>
        </w:rPr>
      </w:pPr>
      <w:r w:rsidRPr="009F1ACC">
        <w:rPr>
          <w:sz w:val="20"/>
          <w:szCs w:val="20"/>
          <w:lang w:val="es-ES"/>
        </w:rPr>
        <w:t>6.</w:t>
      </w:r>
      <w:bookmarkStart w:id="1" w:name="_DV_C98"/>
      <w:r w:rsidRPr="00145FF2">
        <w:rPr>
          <w:lang w:val="es-ES"/>
        </w:rPr>
        <w:tab/>
      </w:r>
      <w:r w:rsidR="00077DBE" w:rsidRPr="009F1ACC">
        <w:rPr>
          <w:sz w:val="20"/>
          <w:lang w:val="es-ES"/>
        </w:rPr>
        <w:t xml:space="preserve">La </w:t>
      </w:r>
      <w:r w:rsidRPr="009F1ACC">
        <w:rPr>
          <w:sz w:val="20"/>
          <w:lang w:val="es-ES"/>
        </w:rPr>
        <w:t>Conferenc</w:t>
      </w:r>
      <w:r w:rsidR="00077DBE" w:rsidRPr="009F1ACC">
        <w:rPr>
          <w:sz w:val="20"/>
          <w:lang w:val="es-ES"/>
        </w:rPr>
        <w:t xml:space="preserve">ia tal vez </w:t>
      </w:r>
      <w:r w:rsidR="006D38FF" w:rsidRPr="00145FF2">
        <w:rPr>
          <w:sz w:val="20"/>
          <w:lang w:val="es-ES"/>
        </w:rPr>
        <w:t>desee</w:t>
      </w:r>
      <w:r w:rsidR="00077DBE" w:rsidRPr="009F1ACC">
        <w:rPr>
          <w:sz w:val="20"/>
          <w:lang w:val="es-ES"/>
        </w:rPr>
        <w:t xml:space="preserve"> adoptar una resolución del tenor siguiente</w:t>
      </w:r>
      <w:r w:rsidRPr="009F1ACC">
        <w:rPr>
          <w:sz w:val="20"/>
          <w:lang w:val="es-ES"/>
        </w:rPr>
        <w:t>:</w:t>
      </w:r>
      <w:bookmarkEnd w:id="1"/>
    </w:p>
    <w:p w:rsidR="005806F7" w:rsidRPr="009F1ACC" w:rsidRDefault="00073F0E" w:rsidP="00073F0E">
      <w:pPr>
        <w:pStyle w:val="Normalnumber"/>
        <w:tabs>
          <w:tab w:val="clear" w:pos="1247"/>
          <w:tab w:val="clear" w:pos="1814"/>
          <w:tab w:val="clear" w:pos="2381"/>
          <w:tab w:val="clear" w:pos="2948"/>
          <w:tab w:val="clear" w:pos="3515"/>
          <w:tab w:val="left" w:pos="624"/>
        </w:tabs>
        <w:ind w:left="1247" w:firstLine="624"/>
        <w:rPr>
          <w:i/>
          <w:sz w:val="20"/>
          <w:lang w:val="es-ES"/>
        </w:rPr>
      </w:pPr>
      <w:bookmarkStart w:id="2" w:name="_DV_C99"/>
      <w:r>
        <w:rPr>
          <w:i/>
          <w:sz w:val="20"/>
          <w:lang w:val="es-ES"/>
        </w:rPr>
        <w:tab/>
      </w:r>
      <w:r w:rsidR="00077DBE" w:rsidRPr="00145FF2">
        <w:rPr>
          <w:i/>
          <w:sz w:val="20"/>
          <w:lang w:val="es-ES"/>
        </w:rPr>
        <w:t xml:space="preserve">La </w:t>
      </w:r>
      <w:r w:rsidR="005806F7" w:rsidRPr="009F1ACC">
        <w:rPr>
          <w:i/>
          <w:sz w:val="20"/>
          <w:lang w:val="es-ES"/>
        </w:rPr>
        <w:t>Conferenc</w:t>
      </w:r>
      <w:r w:rsidR="00077DBE" w:rsidRPr="00145FF2">
        <w:rPr>
          <w:i/>
          <w:sz w:val="20"/>
          <w:lang w:val="es-ES"/>
        </w:rPr>
        <w:t>ia</w:t>
      </w:r>
      <w:r w:rsidR="005806F7" w:rsidRPr="009F1ACC">
        <w:rPr>
          <w:i/>
          <w:sz w:val="20"/>
          <w:lang w:val="es-ES"/>
        </w:rPr>
        <w:t>,</w:t>
      </w:r>
      <w:bookmarkEnd w:id="2"/>
    </w:p>
    <w:p w:rsidR="005806F7" w:rsidRPr="009F1ACC" w:rsidRDefault="00077DBE" w:rsidP="00073F0E">
      <w:pPr>
        <w:pStyle w:val="Normalnumber"/>
        <w:tabs>
          <w:tab w:val="clear" w:pos="1247"/>
          <w:tab w:val="clear" w:pos="1814"/>
          <w:tab w:val="clear" w:pos="2381"/>
          <w:tab w:val="clear" w:pos="2948"/>
          <w:tab w:val="clear" w:pos="3515"/>
          <w:tab w:val="left" w:pos="624"/>
        </w:tabs>
        <w:ind w:left="1247" w:firstLine="624"/>
        <w:rPr>
          <w:sz w:val="20"/>
          <w:lang w:val="es-ES"/>
        </w:rPr>
      </w:pPr>
      <w:bookmarkStart w:id="3" w:name="_DV_C100"/>
      <w:r w:rsidRPr="00145FF2">
        <w:rPr>
          <w:i/>
          <w:sz w:val="20"/>
          <w:lang w:val="es-ES"/>
        </w:rPr>
        <w:t>Tomando nota</w:t>
      </w:r>
      <w:r w:rsidRPr="00145FF2">
        <w:rPr>
          <w:sz w:val="20"/>
          <w:lang w:val="es-ES"/>
        </w:rPr>
        <w:t xml:space="preserve"> de las actividades de la </w:t>
      </w:r>
      <w:r w:rsidR="0084667D">
        <w:rPr>
          <w:sz w:val="20"/>
          <w:lang w:val="es-ES"/>
        </w:rPr>
        <w:t>S</w:t>
      </w:r>
      <w:r w:rsidR="000146B6" w:rsidRPr="00145FF2">
        <w:rPr>
          <w:sz w:val="20"/>
          <w:lang w:val="es-ES"/>
        </w:rPr>
        <w:t>ecretaría</w:t>
      </w:r>
      <w:r w:rsidRPr="00145FF2">
        <w:rPr>
          <w:sz w:val="20"/>
          <w:lang w:val="es-ES"/>
        </w:rPr>
        <w:t xml:space="preserve"> y el docu</w:t>
      </w:r>
      <w:r w:rsidR="00073F0E">
        <w:rPr>
          <w:sz w:val="20"/>
          <w:lang w:val="es-ES"/>
        </w:rPr>
        <w:t>mento sobre el presupuesto para </w:t>
      </w:r>
      <w:r w:rsidR="005806F7" w:rsidRPr="009F1ACC">
        <w:rPr>
          <w:sz w:val="20"/>
          <w:lang w:val="es-ES"/>
        </w:rPr>
        <w:t>2016</w:t>
      </w:r>
      <w:r w:rsidR="00073F0E">
        <w:rPr>
          <w:sz w:val="20"/>
          <w:lang w:val="es-ES"/>
        </w:rPr>
        <w:noBreakHyphen/>
      </w:r>
      <w:r w:rsidR="005806F7" w:rsidRPr="009F1ACC">
        <w:rPr>
          <w:sz w:val="20"/>
          <w:lang w:val="es-ES"/>
        </w:rPr>
        <w:t>2018</w:t>
      </w:r>
      <w:r w:rsidRPr="00145FF2">
        <w:rPr>
          <w:sz w:val="20"/>
          <w:lang w:val="es-ES"/>
        </w:rPr>
        <w:t xml:space="preserve"> y para</w:t>
      </w:r>
      <w:r w:rsidR="005806F7" w:rsidRPr="009F1ACC">
        <w:rPr>
          <w:sz w:val="20"/>
          <w:lang w:val="es-ES"/>
        </w:rPr>
        <w:t xml:space="preserve"> 2019</w:t>
      </w:r>
      <w:r w:rsidR="00073F0E">
        <w:rPr>
          <w:sz w:val="20"/>
          <w:lang w:val="es-ES"/>
        </w:rPr>
        <w:noBreakHyphen/>
      </w:r>
      <w:r w:rsidR="005806F7" w:rsidRPr="009F1ACC">
        <w:rPr>
          <w:sz w:val="20"/>
          <w:lang w:val="es-ES"/>
        </w:rPr>
        <w:t xml:space="preserve">2020, </w:t>
      </w:r>
      <w:bookmarkEnd w:id="3"/>
    </w:p>
    <w:p w:rsidR="005806F7" w:rsidRPr="009F1ACC" w:rsidRDefault="005806F7" w:rsidP="00073F0E">
      <w:pPr>
        <w:pStyle w:val="Normalnumber"/>
        <w:tabs>
          <w:tab w:val="clear" w:pos="1247"/>
          <w:tab w:val="clear" w:pos="1814"/>
          <w:tab w:val="clear" w:pos="2381"/>
          <w:tab w:val="clear" w:pos="2948"/>
          <w:tab w:val="clear" w:pos="3515"/>
          <w:tab w:val="left" w:pos="624"/>
        </w:tabs>
        <w:ind w:left="1247" w:firstLine="624"/>
        <w:rPr>
          <w:sz w:val="20"/>
          <w:lang w:val="es-ES"/>
        </w:rPr>
      </w:pPr>
      <w:bookmarkStart w:id="4" w:name="_DV_C101"/>
      <w:r w:rsidRPr="009F1ACC">
        <w:rPr>
          <w:i/>
          <w:sz w:val="20"/>
          <w:lang w:val="es-ES"/>
        </w:rPr>
        <w:t>Rec</w:t>
      </w:r>
      <w:r w:rsidR="00077DBE" w:rsidRPr="00145FF2">
        <w:rPr>
          <w:i/>
          <w:sz w:val="20"/>
          <w:lang w:val="es-ES"/>
        </w:rPr>
        <w:t>ordando</w:t>
      </w:r>
      <w:r w:rsidR="00077DBE" w:rsidRPr="00145FF2">
        <w:rPr>
          <w:sz w:val="20"/>
          <w:lang w:val="es-ES"/>
        </w:rPr>
        <w:t xml:space="preserve"> </w:t>
      </w:r>
      <w:r w:rsidR="00077DBE" w:rsidRPr="009F1ACC">
        <w:rPr>
          <w:sz w:val="20"/>
          <w:lang w:val="es-ES"/>
        </w:rPr>
        <w:t xml:space="preserve">que </w:t>
      </w:r>
      <w:r w:rsidR="00077DBE" w:rsidRPr="00145FF2">
        <w:rPr>
          <w:sz w:val="20"/>
          <w:lang w:val="es-ES"/>
        </w:rPr>
        <w:t>la financiaci</w:t>
      </w:r>
      <w:r w:rsidR="00077DBE" w:rsidRPr="009F1ACC">
        <w:rPr>
          <w:sz w:val="20"/>
          <w:lang w:val="es-ES"/>
        </w:rPr>
        <w:t xml:space="preserve">ón de la </w:t>
      </w:r>
      <w:r w:rsidR="000146B6" w:rsidRPr="00145FF2">
        <w:rPr>
          <w:sz w:val="20"/>
          <w:lang w:val="es-ES"/>
        </w:rPr>
        <w:t>secretaría</w:t>
      </w:r>
      <w:r w:rsidR="00077DBE" w:rsidRPr="009F1ACC">
        <w:rPr>
          <w:sz w:val="20"/>
          <w:lang w:val="es-ES"/>
        </w:rPr>
        <w:t xml:space="preserve"> del Enfoque Estratégico para la Gesti</w:t>
      </w:r>
      <w:r w:rsidR="00077DBE" w:rsidRPr="00145FF2">
        <w:rPr>
          <w:sz w:val="20"/>
          <w:lang w:val="es-ES"/>
        </w:rPr>
        <w:t xml:space="preserve">ón de los Productos Químicos a Nivel </w:t>
      </w:r>
      <w:r w:rsidR="002F0051" w:rsidRPr="00145FF2">
        <w:rPr>
          <w:sz w:val="20"/>
          <w:lang w:val="es-ES"/>
        </w:rPr>
        <w:t>Internacional</w:t>
      </w:r>
      <w:r w:rsidR="00077DBE" w:rsidRPr="00145FF2">
        <w:rPr>
          <w:sz w:val="20"/>
          <w:lang w:val="es-ES"/>
        </w:rPr>
        <w:t xml:space="preserve"> </w:t>
      </w:r>
      <w:r w:rsidR="002F0051" w:rsidRPr="00145FF2">
        <w:rPr>
          <w:sz w:val="20"/>
          <w:lang w:val="es-ES"/>
        </w:rPr>
        <w:t>se realiza con carácter voluntario</w:t>
      </w:r>
      <w:r w:rsidRPr="009F1ACC">
        <w:rPr>
          <w:sz w:val="20"/>
          <w:lang w:val="es-ES"/>
        </w:rPr>
        <w:t>,</w:t>
      </w:r>
      <w:bookmarkEnd w:id="4"/>
    </w:p>
    <w:p w:rsidR="005806F7" w:rsidRPr="009F1ACC" w:rsidRDefault="002F0051" w:rsidP="00073F0E">
      <w:pPr>
        <w:pStyle w:val="Normalnumber"/>
        <w:tabs>
          <w:tab w:val="clear" w:pos="1247"/>
          <w:tab w:val="clear" w:pos="1814"/>
          <w:tab w:val="clear" w:pos="2381"/>
          <w:tab w:val="clear" w:pos="2948"/>
          <w:tab w:val="clear" w:pos="3515"/>
          <w:tab w:val="left" w:pos="624"/>
        </w:tabs>
        <w:ind w:left="1247" w:firstLine="624"/>
        <w:rPr>
          <w:sz w:val="20"/>
          <w:lang w:val="es-ES"/>
        </w:rPr>
      </w:pPr>
      <w:bookmarkStart w:id="5" w:name="_DV_C102"/>
      <w:r w:rsidRPr="009F1ACC">
        <w:rPr>
          <w:i/>
          <w:sz w:val="20"/>
          <w:lang w:val="es-ES"/>
        </w:rPr>
        <w:t xml:space="preserve">Recordando </w:t>
      </w:r>
      <w:r w:rsidR="00B80C73" w:rsidRPr="00145FF2">
        <w:rPr>
          <w:i/>
          <w:sz w:val="20"/>
          <w:lang w:val="es-ES"/>
        </w:rPr>
        <w:t>también</w:t>
      </w:r>
      <w:r w:rsidR="00B80C73" w:rsidRPr="00145FF2">
        <w:rPr>
          <w:sz w:val="20"/>
          <w:lang w:val="es-ES"/>
        </w:rPr>
        <w:t xml:space="preserve"> </w:t>
      </w:r>
      <w:r w:rsidRPr="009F1ACC">
        <w:rPr>
          <w:sz w:val="20"/>
          <w:lang w:val="es-ES"/>
        </w:rPr>
        <w:t xml:space="preserve">su resolución I/1 y la decisión </w:t>
      </w:r>
      <w:r w:rsidR="005806F7" w:rsidRPr="009F1ACC">
        <w:rPr>
          <w:sz w:val="20"/>
          <w:lang w:val="es-ES"/>
        </w:rPr>
        <w:t xml:space="preserve">SS.IX/1 </w:t>
      </w:r>
      <w:r w:rsidRPr="009F1ACC">
        <w:rPr>
          <w:sz w:val="20"/>
          <w:lang w:val="es-ES"/>
        </w:rPr>
        <w:t xml:space="preserve">del Consejo de Administración del Programa de las Naciones Unidas para el Medio Ambiente, de 9 de febrero de 2006, en la que se asignaron al Programa de las Naciones Unidas para el Medio Ambiente y a la Organización Mundial de la Salud sendas funciones directivas en la </w:t>
      </w:r>
      <w:r w:rsidR="00EC5FB4">
        <w:rPr>
          <w:sz w:val="20"/>
          <w:lang w:val="es-ES"/>
        </w:rPr>
        <w:t>Secretaría</w:t>
      </w:r>
      <w:r w:rsidRPr="009F1ACC">
        <w:rPr>
          <w:sz w:val="20"/>
          <w:lang w:val="es-ES"/>
        </w:rPr>
        <w:t xml:space="preserve"> en sus respectivas esferas de especialización</w:t>
      </w:r>
      <w:r w:rsidR="005806F7" w:rsidRPr="009F1ACC">
        <w:rPr>
          <w:sz w:val="20"/>
          <w:lang w:val="es-ES"/>
        </w:rPr>
        <w:t xml:space="preserve">, </w:t>
      </w:r>
      <w:bookmarkEnd w:id="5"/>
    </w:p>
    <w:p w:rsidR="005806F7" w:rsidRPr="009F1ACC" w:rsidRDefault="002F0051" w:rsidP="00073F0E">
      <w:pPr>
        <w:pStyle w:val="Normalnumber"/>
        <w:tabs>
          <w:tab w:val="clear" w:pos="1247"/>
          <w:tab w:val="clear" w:pos="1814"/>
          <w:tab w:val="clear" w:pos="2381"/>
          <w:tab w:val="clear" w:pos="2948"/>
          <w:tab w:val="clear" w:pos="3515"/>
          <w:tab w:val="left" w:pos="624"/>
        </w:tabs>
        <w:ind w:left="1247" w:firstLine="624"/>
        <w:rPr>
          <w:sz w:val="20"/>
          <w:lang w:val="es-ES"/>
        </w:rPr>
      </w:pPr>
      <w:bookmarkStart w:id="6" w:name="_DV_C103"/>
      <w:r w:rsidRPr="009F1ACC">
        <w:rPr>
          <w:i/>
          <w:sz w:val="20"/>
          <w:lang w:val="es-ES"/>
        </w:rPr>
        <w:t>Observando con urgencia</w:t>
      </w:r>
      <w:r w:rsidRPr="009F1ACC">
        <w:rPr>
          <w:sz w:val="20"/>
          <w:lang w:val="es-ES"/>
        </w:rPr>
        <w:t xml:space="preserve"> el tiempo limitado de que dispon</w:t>
      </w:r>
      <w:r w:rsidR="00B80C73" w:rsidRPr="00145FF2">
        <w:rPr>
          <w:sz w:val="20"/>
          <w:lang w:val="es-ES"/>
        </w:rPr>
        <w:t xml:space="preserve">e </w:t>
      </w:r>
      <w:r w:rsidRPr="009F1ACC">
        <w:rPr>
          <w:sz w:val="20"/>
          <w:lang w:val="es-ES"/>
        </w:rPr>
        <w:t xml:space="preserve">para lograr la meta de </w:t>
      </w:r>
      <w:r w:rsidR="005806F7" w:rsidRPr="009F1ACC">
        <w:rPr>
          <w:sz w:val="20"/>
          <w:lang w:val="es-ES"/>
        </w:rPr>
        <w:t>2020,</w:t>
      </w:r>
      <w:bookmarkStart w:id="7" w:name="_DV_C104"/>
      <w:bookmarkEnd w:id="6"/>
    </w:p>
    <w:p w:rsidR="005806F7" w:rsidRPr="009F1ACC" w:rsidRDefault="005806F7" w:rsidP="00073F0E">
      <w:pPr>
        <w:pStyle w:val="Normalnumber"/>
        <w:tabs>
          <w:tab w:val="clear" w:pos="1247"/>
          <w:tab w:val="clear" w:pos="1814"/>
          <w:tab w:val="clear" w:pos="2381"/>
          <w:tab w:val="clear" w:pos="2948"/>
          <w:tab w:val="clear" w:pos="3515"/>
          <w:tab w:val="left" w:pos="624"/>
        </w:tabs>
        <w:ind w:left="1247" w:firstLine="624"/>
        <w:rPr>
          <w:sz w:val="20"/>
          <w:lang w:val="es-ES"/>
        </w:rPr>
      </w:pPr>
      <w:bookmarkStart w:id="8" w:name="_DV_C105"/>
      <w:bookmarkEnd w:id="7"/>
      <w:r w:rsidRPr="009F1ACC">
        <w:rPr>
          <w:sz w:val="20"/>
          <w:lang w:val="es-ES"/>
        </w:rPr>
        <w:t>1.</w:t>
      </w:r>
      <w:r w:rsidRPr="009F1ACC">
        <w:rPr>
          <w:sz w:val="20"/>
          <w:lang w:val="es-ES"/>
        </w:rPr>
        <w:tab/>
      </w:r>
      <w:r w:rsidR="002F0051" w:rsidRPr="009F1ACC">
        <w:rPr>
          <w:i/>
          <w:sz w:val="20"/>
          <w:lang w:val="es-ES"/>
        </w:rPr>
        <w:t>Acoge con beneplácito</w:t>
      </w:r>
      <w:r w:rsidR="002F0051" w:rsidRPr="009F1ACC">
        <w:rPr>
          <w:sz w:val="20"/>
          <w:lang w:val="es-ES"/>
        </w:rPr>
        <w:t xml:space="preserve"> el apoyo del Programa de la</w:t>
      </w:r>
      <w:r w:rsidR="008B2C81">
        <w:rPr>
          <w:sz w:val="20"/>
          <w:lang w:val="es-ES"/>
        </w:rPr>
        <w:t>s Naciones </w:t>
      </w:r>
      <w:r w:rsidR="00696BAC">
        <w:rPr>
          <w:sz w:val="20"/>
          <w:lang w:val="es-ES"/>
        </w:rPr>
        <w:t>Unidas para el Medio </w:t>
      </w:r>
      <w:r w:rsidR="002F0051" w:rsidRPr="009F1ACC">
        <w:rPr>
          <w:sz w:val="20"/>
          <w:lang w:val="es-ES"/>
        </w:rPr>
        <w:t xml:space="preserve">Ambiente con miras a seguir fortaleciendo el Enfoque Estratégico hasta el </w:t>
      </w:r>
      <w:r w:rsidRPr="009F1ACC">
        <w:rPr>
          <w:sz w:val="20"/>
          <w:lang w:val="es-ES"/>
        </w:rPr>
        <w:t xml:space="preserve">2020 </w:t>
      </w:r>
      <w:r w:rsidR="002F0051" w:rsidRPr="00145FF2">
        <w:rPr>
          <w:sz w:val="20"/>
          <w:lang w:val="es-ES"/>
        </w:rPr>
        <w:t xml:space="preserve">acogiendo la </w:t>
      </w:r>
      <w:r w:rsidR="00EC5FB4">
        <w:rPr>
          <w:sz w:val="20"/>
          <w:lang w:val="es-ES"/>
        </w:rPr>
        <w:t>Secretaría</w:t>
      </w:r>
      <w:r w:rsidR="002F0051" w:rsidRPr="00145FF2">
        <w:rPr>
          <w:sz w:val="20"/>
          <w:lang w:val="es-ES"/>
        </w:rPr>
        <w:t xml:space="preserve">, reforzando la dotación de personal de la </w:t>
      </w:r>
      <w:r w:rsidR="00EC5FB4">
        <w:rPr>
          <w:sz w:val="20"/>
          <w:lang w:val="es-ES"/>
        </w:rPr>
        <w:t>Secretaría</w:t>
      </w:r>
      <w:r w:rsidR="002F0051" w:rsidRPr="00145FF2">
        <w:rPr>
          <w:sz w:val="20"/>
          <w:lang w:val="es-ES"/>
        </w:rPr>
        <w:t xml:space="preserve"> durante el período de que se informa y aportando financiación para la organización de la Conferencia</w:t>
      </w:r>
      <w:r w:rsidRPr="009F1ACC">
        <w:rPr>
          <w:sz w:val="20"/>
          <w:lang w:val="es-ES"/>
        </w:rPr>
        <w:t>;</w:t>
      </w:r>
      <w:bookmarkStart w:id="9" w:name="_DV_C106"/>
      <w:bookmarkEnd w:id="8"/>
    </w:p>
    <w:p w:rsidR="005806F7" w:rsidRPr="009F1ACC" w:rsidRDefault="005806F7" w:rsidP="00073F0E">
      <w:pPr>
        <w:pStyle w:val="Normalnumber"/>
        <w:tabs>
          <w:tab w:val="clear" w:pos="1247"/>
          <w:tab w:val="clear" w:pos="1814"/>
          <w:tab w:val="clear" w:pos="2381"/>
          <w:tab w:val="clear" w:pos="2948"/>
          <w:tab w:val="clear" w:pos="3515"/>
          <w:tab w:val="left" w:pos="624"/>
        </w:tabs>
        <w:ind w:left="1247" w:firstLine="624"/>
        <w:rPr>
          <w:sz w:val="20"/>
          <w:lang w:val="es-ES"/>
        </w:rPr>
      </w:pPr>
      <w:bookmarkStart w:id="10" w:name="_DV_C107"/>
      <w:bookmarkEnd w:id="9"/>
      <w:r w:rsidRPr="009F1ACC">
        <w:rPr>
          <w:sz w:val="20"/>
          <w:lang w:val="es-ES"/>
        </w:rPr>
        <w:t>2.</w:t>
      </w:r>
      <w:r w:rsidRPr="009F1ACC">
        <w:rPr>
          <w:sz w:val="20"/>
          <w:lang w:val="es-ES"/>
        </w:rPr>
        <w:tab/>
      </w:r>
      <w:r w:rsidR="002F0051" w:rsidRPr="009F1ACC">
        <w:rPr>
          <w:i/>
          <w:sz w:val="20"/>
          <w:lang w:val="es-ES"/>
        </w:rPr>
        <w:t>Toma nota con reconocimiento</w:t>
      </w:r>
      <w:r w:rsidR="002F0051" w:rsidRPr="009F1ACC">
        <w:rPr>
          <w:sz w:val="20"/>
          <w:lang w:val="es-ES"/>
        </w:rPr>
        <w:t xml:space="preserve"> de la labor realizada por la </w:t>
      </w:r>
      <w:r w:rsidR="00EC5FB4">
        <w:rPr>
          <w:sz w:val="20"/>
          <w:lang w:val="es-ES"/>
        </w:rPr>
        <w:t>Secretaría</w:t>
      </w:r>
      <w:r w:rsidR="002F0051" w:rsidRPr="009F1ACC">
        <w:rPr>
          <w:sz w:val="20"/>
          <w:lang w:val="es-ES"/>
        </w:rPr>
        <w:t xml:space="preserve"> desde la aprobación del Enfoque Estratégico</w:t>
      </w:r>
      <w:r w:rsidRPr="009F1ACC">
        <w:rPr>
          <w:sz w:val="20"/>
          <w:lang w:val="es-ES"/>
        </w:rPr>
        <w:t xml:space="preserve">; </w:t>
      </w:r>
      <w:bookmarkStart w:id="11" w:name="_DV_C108"/>
      <w:bookmarkEnd w:id="10"/>
    </w:p>
    <w:p w:rsidR="005806F7" w:rsidRPr="009F1ACC" w:rsidRDefault="005806F7" w:rsidP="00073F0E">
      <w:pPr>
        <w:pStyle w:val="Normalnumber"/>
        <w:tabs>
          <w:tab w:val="clear" w:pos="1247"/>
          <w:tab w:val="clear" w:pos="1814"/>
          <w:tab w:val="clear" w:pos="2381"/>
          <w:tab w:val="clear" w:pos="2948"/>
          <w:tab w:val="clear" w:pos="3515"/>
          <w:tab w:val="left" w:pos="624"/>
        </w:tabs>
        <w:ind w:left="1247" w:firstLine="624"/>
        <w:rPr>
          <w:sz w:val="20"/>
          <w:lang w:val="es-ES"/>
        </w:rPr>
      </w:pPr>
      <w:bookmarkStart w:id="12" w:name="_DV_C109"/>
      <w:bookmarkEnd w:id="11"/>
      <w:r w:rsidRPr="009F1ACC">
        <w:rPr>
          <w:sz w:val="20"/>
          <w:lang w:val="es-ES"/>
        </w:rPr>
        <w:t>3.</w:t>
      </w:r>
      <w:r w:rsidRPr="009F1ACC">
        <w:rPr>
          <w:sz w:val="20"/>
          <w:lang w:val="es-ES"/>
        </w:rPr>
        <w:tab/>
      </w:r>
      <w:r w:rsidR="002F0051" w:rsidRPr="009F1ACC">
        <w:rPr>
          <w:i/>
          <w:sz w:val="20"/>
          <w:lang w:val="es-ES"/>
        </w:rPr>
        <w:t>Exhorta</w:t>
      </w:r>
      <w:r w:rsidR="002F0051" w:rsidRPr="009F1ACC">
        <w:rPr>
          <w:sz w:val="20"/>
          <w:lang w:val="es-ES"/>
        </w:rPr>
        <w:t xml:space="preserve"> a la Organización Mundial de la Salud a asignar cuanto antes un funcionario a la </w:t>
      </w:r>
      <w:r w:rsidR="00EC5FB4">
        <w:rPr>
          <w:sz w:val="20"/>
          <w:lang w:val="es-ES"/>
        </w:rPr>
        <w:t>Secretaría</w:t>
      </w:r>
      <w:r w:rsidR="002F0051" w:rsidRPr="009F1ACC">
        <w:rPr>
          <w:sz w:val="20"/>
          <w:lang w:val="es-ES"/>
        </w:rPr>
        <w:t xml:space="preserve"> para seguir apoyando la labor de esta en sus esferas de especialización</w:t>
      </w:r>
      <w:r w:rsidRPr="009F1ACC">
        <w:rPr>
          <w:sz w:val="20"/>
          <w:lang w:val="es-ES"/>
        </w:rPr>
        <w:t xml:space="preserve">; </w:t>
      </w:r>
      <w:bookmarkStart w:id="13" w:name="_DV_C110"/>
      <w:bookmarkEnd w:id="12"/>
    </w:p>
    <w:p w:rsidR="005806F7" w:rsidRPr="009F1ACC" w:rsidRDefault="005806F7" w:rsidP="00073F0E">
      <w:pPr>
        <w:pStyle w:val="Normalnumber"/>
        <w:tabs>
          <w:tab w:val="clear" w:pos="1247"/>
          <w:tab w:val="clear" w:pos="1814"/>
          <w:tab w:val="clear" w:pos="2381"/>
          <w:tab w:val="clear" w:pos="2948"/>
          <w:tab w:val="clear" w:pos="3515"/>
          <w:tab w:val="left" w:pos="624"/>
        </w:tabs>
        <w:ind w:left="1247" w:firstLine="624"/>
        <w:rPr>
          <w:sz w:val="20"/>
          <w:lang w:val="es-ES"/>
        </w:rPr>
      </w:pPr>
      <w:bookmarkStart w:id="14" w:name="_DV_C111"/>
      <w:bookmarkEnd w:id="13"/>
      <w:r w:rsidRPr="009F1ACC">
        <w:rPr>
          <w:sz w:val="20"/>
          <w:lang w:val="es-ES"/>
        </w:rPr>
        <w:t>4.</w:t>
      </w:r>
      <w:r w:rsidRPr="009F1ACC">
        <w:rPr>
          <w:sz w:val="20"/>
          <w:lang w:val="es-ES"/>
        </w:rPr>
        <w:tab/>
      </w:r>
      <w:r w:rsidR="00F4274D" w:rsidRPr="009F1ACC">
        <w:rPr>
          <w:i/>
          <w:sz w:val="20"/>
          <w:lang w:val="es-ES"/>
        </w:rPr>
        <w:t xml:space="preserve">Alienta </w:t>
      </w:r>
      <w:r w:rsidR="00F4274D" w:rsidRPr="009F1ACC">
        <w:rPr>
          <w:sz w:val="20"/>
          <w:lang w:val="es-ES"/>
        </w:rPr>
        <w:t xml:space="preserve">a todos los gobiernos y a los interesados que estén en condiciones de hacerlo a que aporten recursos financieros y otros recursos que permitan a la </w:t>
      </w:r>
      <w:r w:rsidR="00EC5FB4">
        <w:rPr>
          <w:sz w:val="20"/>
          <w:lang w:val="es-ES"/>
        </w:rPr>
        <w:t>Secretaría</w:t>
      </w:r>
      <w:r w:rsidR="00F4274D" w:rsidRPr="009F1ACC">
        <w:rPr>
          <w:sz w:val="20"/>
          <w:lang w:val="es-ES"/>
        </w:rPr>
        <w:t xml:space="preserve"> desempeñar las funciones estipuladas en su mandato, descritas en el párrafo 28 de la Estrategia de política global y en distintas resoluciones de la Conferencia</w:t>
      </w:r>
      <w:r w:rsidRPr="009F1ACC">
        <w:rPr>
          <w:sz w:val="20"/>
          <w:lang w:val="es-ES"/>
        </w:rPr>
        <w:t xml:space="preserve">; </w:t>
      </w:r>
      <w:bookmarkStart w:id="15" w:name="_DV_C112"/>
      <w:bookmarkEnd w:id="14"/>
    </w:p>
    <w:p w:rsidR="005806F7" w:rsidRPr="009F1ACC" w:rsidRDefault="005806F7" w:rsidP="00073F0E">
      <w:pPr>
        <w:pStyle w:val="Normalnumber"/>
        <w:tabs>
          <w:tab w:val="clear" w:pos="1247"/>
          <w:tab w:val="clear" w:pos="1814"/>
          <w:tab w:val="clear" w:pos="2381"/>
          <w:tab w:val="clear" w:pos="2948"/>
          <w:tab w:val="clear" w:pos="3515"/>
          <w:tab w:val="left" w:pos="624"/>
        </w:tabs>
        <w:ind w:left="1247" w:firstLine="624"/>
        <w:rPr>
          <w:sz w:val="20"/>
          <w:lang w:val="es-ES"/>
        </w:rPr>
      </w:pPr>
      <w:bookmarkStart w:id="16" w:name="_DV_C113"/>
      <w:bookmarkEnd w:id="15"/>
      <w:r w:rsidRPr="009F1ACC">
        <w:rPr>
          <w:sz w:val="20"/>
          <w:lang w:val="es-ES"/>
        </w:rPr>
        <w:t>5.</w:t>
      </w:r>
      <w:r w:rsidRPr="009F1ACC">
        <w:rPr>
          <w:sz w:val="20"/>
          <w:lang w:val="es-ES"/>
        </w:rPr>
        <w:tab/>
      </w:r>
      <w:r w:rsidRPr="009F1ACC">
        <w:rPr>
          <w:i/>
          <w:sz w:val="20"/>
          <w:lang w:val="es-ES"/>
        </w:rPr>
        <w:t>Apr</w:t>
      </w:r>
      <w:r w:rsidR="00F4274D" w:rsidRPr="009F1ACC">
        <w:rPr>
          <w:i/>
          <w:sz w:val="20"/>
          <w:lang w:val="es-ES"/>
        </w:rPr>
        <w:t xml:space="preserve">ueba </w:t>
      </w:r>
      <w:r w:rsidR="00F4274D" w:rsidRPr="009F1ACC">
        <w:rPr>
          <w:sz w:val="20"/>
          <w:lang w:val="es-ES"/>
        </w:rPr>
        <w:t xml:space="preserve">el programa de trabajo, presupuesto y estructura de </w:t>
      </w:r>
      <w:r w:rsidR="00F4274D" w:rsidRPr="00145FF2">
        <w:rPr>
          <w:sz w:val="20"/>
          <w:lang w:val="es-ES"/>
        </w:rPr>
        <w:t>l</w:t>
      </w:r>
      <w:r w:rsidR="008B2C81">
        <w:rPr>
          <w:sz w:val="20"/>
          <w:lang w:val="es-ES"/>
        </w:rPr>
        <w:t>a plantilla indicativos de </w:t>
      </w:r>
      <w:r w:rsidR="00F4274D" w:rsidRPr="009F1ACC">
        <w:rPr>
          <w:sz w:val="20"/>
          <w:lang w:val="es-ES"/>
        </w:rPr>
        <w:t xml:space="preserve">la </w:t>
      </w:r>
      <w:r w:rsidR="00EC5FB4">
        <w:rPr>
          <w:sz w:val="20"/>
          <w:lang w:val="es-ES"/>
        </w:rPr>
        <w:t>Secretaría</w:t>
      </w:r>
      <w:r w:rsidR="00F4274D" w:rsidRPr="009F1ACC">
        <w:rPr>
          <w:sz w:val="20"/>
          <w:lang w:val="es-ES"/>
        </w:rPr>
        <w:t xml:space="preserve"> para l</w:t>
      </w:r>
      <w:r w:rsidR="00F4274D" w:rsidRPr="00145FF2">
        <w:rPr>
          <w:sz w:val="20"/>
          <w:lang w:val="es-ES"/>
        </w:rPr>
        <w:t>os</w:t>
      </w:r>
      <w:r w:rsidR="00F4274D" w:rsidRPr="009F1ACC">
        <w:rPr>
          <w:sz w:val="20"/>
          <w:lang w:val="es-ES"/>
        </w:rPr>
        <w:t xml:space="preserve"> período</w:t>
      </w:r>
      <w:r w:rsidR="00F4274D" w:rsidRPr="00145FF2">
        <w:rPr>
          <w:sz w:val="20"/>
          <w:lang w:val="es-ES"/>
        </w:rPr>
        <w:t>s</w:t>
      </w:r>
      <w:r w:rsidR="00064DB0">
        <w:rPr>
          <w:sz w:val="20"/>
          <w:lang w:val="es-ES"/>
        </w:rPr>
        <w:t xml:space="preserve"> </w:t>
      </w:r>
      <w:r w:rsidRPr="009F1ACC">
        <w:rPr>
          <w:sz w:val="20"/>
          <w:lang w:val="es-ES"/>
        </w:rPr>
        <w:t>2016</w:t>
      </w:r>
      <w:r w:rsidR="00696BAC">
        <w:rPr>
          <w:sz w:val="20"/>
          <w:lang w:val="es-ES"/>
        </w:rPr>
        <w:noBreakHyphen/>
      </w:r>
      <w:r w:rsidRPr="009F1ACC">
        <w:rPr>
          <w:sz w:val="20"/>
          <w:lang w:val="es-ES"/>
        </w:rPr>
        <w:t xml:space="preserve">2018 </w:t>
      </w:r>
      <w:r w:rsidR="00F4274D" w:rsidRPr="00145FF2">
        <w:rPr>
          <w:sz w:val="20"/>
          <w:lang w:val="es-ES"/>
        </w:rPr>
        <w:t>y</w:t>
      </w:r>
      <w:r w:rsidRPr="009F1ACC">
        <w:rPr>
          <w:sz w:val="20"/>
          <w:lang w:val="es-ES"/>
        </w:rPr>
        <w:t xml:space="preserve"> 2019</w:t>
      </w:r>
      <w:r w:rsidR="00696BAC">
        <w:rPr>
          <w:sz w:val="20"/>
          <w:lang w:val="es-ES"/>
        </w:rPr>
        <w:noBreakHyphen/>
      </w:r>
      <w:r w:rsidRPr="009F1ACC">
        <w:rPr>
          <w:sz w:val="20"/>
          <w:lang w:val="es-ES"/>
        </w:rPr>
        <w:t xml:space="preserve">2020 </w:t>
      </w:r>
      <w:r w:rsidR="00F4274D" w:rsidRPr="00145FF2">
        <w:rPr>
          <w:sz w:val="20"/>
          <w:lang w:val="es-ES"/>
        </w:rPr>
        <w:t>que se reproducen en el info</w:t>
      </w:r>
      <w:r w:rsidR="008B2C81">
        <w:rPr>
          <w:sz w:val="20"/>
          <w:lang w:val="es-ES"/>
        </w:rPr>
        <w:t>rme de la </w:t>
      </w:r>
      <w:r w:rsidR="00EC5FB4">
        <w:rPr>
          <w:sz w:val="20"/>
          <w:lang w:val="es-ES"/>
        </w:rPr>
        <w:t>Secretaría</w:t>
      </w:r>
      <w:bookmarkEnd w:id="16"/>
      <w:r w:rsidR="006C7F79">
        <w:rPr>
          <w:rStyle w:val="FootnoteReference"/>
          <w:lang w:val="es-ES"/>
        </w:rPr>
        <w:footnoteReference w:id="2"/>
      </w:r>
      <w:r w:rsidR="00F4274D" w:rsidRPr="00145FF2">
        <w:rPr>
          <w:sz w:val="20"/>
          <w:lang w:val="es-ES"/>
        </w:rPr>
        <w:t>:</w:t>
      </w:r>
      <w:r w:rsidRPr="009F1ACC">
        <w:rPr>
          <w:sz w:val="20"/>
          <w:lang w:val="es-ES"/>
        </w:rPr>
        <w:t xml:space="preserve"> </w:t>
      </w:r>
      <w:bookmarkStart w:id="17" w:name="_DV_C115"/>
    </w:p>
    <w:p w:rsidR="005806F7" w:rsidRPr="009F1ACC" w:rsidRDefault="005806F7" w:rsidP="00073F0E">
      <w:pPr>
        <w:pStyle w:val="Normalnumber"/>
        <w:tabs>
          <w:tab w:val="clear" w:pos="1247"/>
          <w:tab w:val="clear" w:pos="1814"/>
          <w:tab w:val="clear" w:pos="2381"/>
          <w:tab w:val="clear" w:pos="2948"/>
          <w:tab w:val="clear" w:pos="3515"/>
          <w:tab w:val="left" w:pos="624"/>
        </w:tabs>
        <w:ind w:left="1247" w:firstLine="624"/>
        <w:rPr>
          <w:sz w:val="20"/>
          <w:lang w:val="es-ES"/>
        </w:rPr>
      </w:pPr>
      <w:bookmarkStart w:id="18" w:name="_DV_C116"/>
      <w:bookmarkEnd w:id="17"/>
      <w:r w:rsidRPr="009F1ACC">
        <w:rPr>
          <w:sz w:val="20"/>
          <w:lang w:val="es-ES"/>
        </w:rPr>
        <w:t>6.</w:t>
      </w:r>
      <w:r w:rsidRPr="009F1ACC">
        <w:rPr>
          <w:sz w:val="20"/>
          <w:lang w:val="es-ES"/>
        </w:rPr>
        <w:tab/>
      </w:r>
      <w:r w:rsidRPr="009F1ACC">
        <w:rPr>
          <w:i/>
          <w:sz w:val="20"/>
          <w:lang w:val="es-ES"/>
        </w:rPr>
        <w:t>Ap</w:t>
      </w:r>
      <w:r w:rsidR="00F4274D" w:rsidRPr="009F1ACC">
        <w:rPr>
          <w:i/>
          <w:sz w:val="20"/>
          <w:lang w:val="es-ES"/>
        </w:rPr>
        <w:t>rueba</w:t>
      </w:r>
      <w:r w:rsidR="00F4274D" w:rsidRPr="009F1ACC">
        <w:rPr>
          <w:sz w:val="20"/>
          <w:lang w:val="es-ES"/>
        </w:rPr>
        <w:t xml:space="preserve"> la reclasificación del puesto de P</w:t>
      </w:r>
      <w:r w:rsidR="008B2C81">
        <w:rPr>
          <w:sz w:val="20"/>
          <w:lang w:val="es-ES"/>
        </w:rPr>
        <w:noBreakHyphen/>
      </w:r>
      <w:r w:rsidR="00F4274D" w:rsidRPr="009F1ACC">
        <w:rPr>
          <w:sz w:val="20"/>
          <w:lang w:val="es-ES"/>
        </w:rPr>
        <w:t>2, Oficial de programas adjunto del Enfoque Estratégico a Oficial de Programas, P</w:t>
      </w:r>
      <w:r w:rsidR="006C7F79">
        <w:rPr>
          <w:sz w:val="20"/>
          <w:lang w:val="es-ES"/>
        </w:rPr>
        <w:noBreakHyphen/>
      </w:r>
      <w:r w:rsidR="00F4274D" w:rsidRPr="009F1ACC">
        <w:rPr>
          <w:sz w:val="20"/>
          <w:lang w:val="es-ES"/>
        </w:rPr>
        <w:t>3, con efecto inmediato</w:t>
      </w:r>
      <w:r w:rsidRPr="009F1ACC">
        <w:rPr>
          <w:sz w:val="20"/>
          <w:lang w:val="es-ES"/>
        </w:rPr>
        <w:t xml:space="preserve">; </w:t>
      </w:r>
      <w:bookmarkStart w:id="19" w:name="_DV_C117"/>
      <w:bookmarkEnd w:id="18"/>
    </w:p>
    <w:p w:rsidR="005806F7" w:rsidRPr="009F1ACC" w:rsidRDefault="005806F7" w:rsidP="00073F0E">
      <w:pPr>
        <w:pStyle w:val="Normalnumber"/>
        <w:tabs>
          <w:tab w:val="clear" w:pos="1247"/>
          <w:tab w:val="clear" w:pos="1814"/>
          <w:tab w:val="clear" w:pos="2381"/>
          <w:tab w:val="clear" w:pos="2948"/>
          <w:tab w:val="clear" w:pos="3515"/>
          <w:tab w:val="left" w:pos="624"/>
        </w:tabs>
        <w:ind w:left="1247" w:firstLine="624"/>
        <w:rPr>
          <w:sz w:val="20"/>
          <w:lang w:val="es-ES"/>
        </w:rPr>
      </w:pPr>
      <w:bookmarkStart w:id="20" w:name="_DV_C118"/>
      <w:bookmarkEnd w:id="19"/>
      <w:r w:rsidRPr="009F1ACC">
        <w:rPr>
          <w:sz w:val="20"/>
          <w:lang w:val="es-ES"/>
        </w:rPr>
        <w:t>7.</w:t>
      </w:r>
      <w:r w:rsidRPr="009F1ACC">
        <w:rPr>
          <w:sz w:val="20"/>
          <w:lang w:val="es-ES"/>
        </w:rPr>
        <w:tab/>
      </w:r>
      <w:r w:rsidRPr="009F1ACC">
        <w:rPr>
          <w:i/>
          <w:sz w:val="20"/>
          <w:lang w:val="es-ES"/>
        </w:rPr>
        <w:t>Ap</w:t>
      </w:r>
      <w:r w:rsidR="00F4274D" w:rsidRPr="009F1ACC">
        <w:rPr>
          <w:i/>
          <w:sz w:val="20"/>
          <w:lang w:val="es-ES"/>
        </w:rPr>
        <w:t xml:space="preserve">rueba </w:t>
      </w:r>
      <w:r w:rsidR="00F4274D" w:rsidRPr="009F1ACC">
        <w:rPr>
          <w:sz w:val="20"/>
          <w:lang w:val="es-ES"/>
        </w:rPr>
        <w:t xml:space="preserve">la asignación de presupuesto para un puesto de categoría </w:t>
      </w:r>
      <w:r w:rsidRPr="009F1ACC">
        <w:rPr>
          <w:sz w:val="20"/>
          <w:lang w:val="es-ES"/>
        </w:rPr>
        <w:t>P</w:t>
      </w:r>
      <w:r w:rsidR="008B2C81">
        <w:rPr>
          <w:sz w:val="20"/>
          <w:lang w:val="es-ES"/>
        </w:rPr>
        <w:noBreakHyphen/>
      </w:r>
      <w:r w:rsidRPr="009F1ACC">
        <w:rPr>
          <w:sz w:val="20"/>
          <w:lang w:val="es-ES"/>
        </w:rPr>
        <w:t>3</w:t>
      </w:r>
      <w:r w:rsidR="00F4274D" w:rsidRPr="009F1ACC">
        <w:rPr>
          <w:sz w:val="20"/>
          <w:lang w:val="es-ES"/>
        </w:rPr>
        <w:t xml:space="preserve">, Oficial de </w:t>
      </w:r>
      <w:r w:rsidR="006D38FF" w:rsidRPr="00145FF2">
        <w:rPr>
          <w:sz w:val="20"/>
          <w:lang w:val="es-ES"/>
        </w:rPr>
        <w:t>programas</w:t>
      </w:r>
      <w:r w:rsidR="00F4274D" w:rsidRPr="009F1ACC">
        <w:rPr>
          <w:sz w:val="20"/>
          <w:lang w:val="es-ES"/>
        </w:rPr>
        <w:t xml:space="preserve"> de gesti</w:t>
      </w:r>
      <w:r w:rsidR="00F4274D" w:rsidRPr="00145FF2">
        <w:rPr>
          <w:sz w:val="20"/>
          <w:lang w:val="es-ES"/>
        </w:rPr>
        <w:t>ón de los conocimientos, con efecto inmediato</w:t>
      </w:r>
      <w:r w:rsidRPr="009F1ACC">
        <w:rPr>
          <w:sz w:val="20"/>
          <w:lang w:val="es-ES"/>
        </w:rPr>
        <w:t>;</w:t>
      </w:r>
      <w:bookmarkStart w:id="21" w:name="_DV_C119"/>
      <w:bookmarkEnd w:id="20"/>
    </w:p>
    <w:p w:rsidR="005806F7" w:rsidRPr="009F1ACC" w:rsidRDefault="005806F7" w:rsidP="009F1ACC">
      <w:pPr>
        <w:pStyle w:val="Normalnumber"/>
        <w:tabs>
          <w:tab w:val="clear" w:pos="1247"/>
          <w:tab w:val="clear" w:pos="1814"/>
          <w:tab w:val="clear" w:pos="2381"/>
          <w:tab w:val="clear" w:pos="2948"/>
          <w:tab w:val="clear" w:pos="3515"/>
          <w:tab w:val="left" w:pos="624"/>
        </w:tabs>
        <w:ind w:left="1247"/>
        <w:rPr>
          <w:sz w:val="20"/>
          <w:lang w:val="es-ES"/>
        </w:rPr>
      </w:pPr>
      <w:bookmarkStart w:id="22" w:name="_DV_C120"/>
      <w:bookmarkEnd w:id="21"/>
      <w:r w:rsidRPr="009F1ACC">
        <w:rPr>
          <w:sz w:val="20"/>
          <w:lang w:val="es-ES"/>
        </w:rPr>
        <w:t>8.</w:t>
      </w:r>
      <w:r w:rsidRPr="009F1ACC">
        <w:rPr>
          <w:sz w:val="20"/>
          <w:lang w:val="es-ES"/>
        </w:rPr>
        <w:tab/>
      </w:r>
      <w:r w:rsidRPr="009F1ACC">
        <w:rPr>
          <w:i/>
          <w:sz w:val="20"/>
          <w:lang w:val="es-ES"/>
        </w:rPr>
        <w:t>Confirm</w:t>
      </w:r>
      <w:r w:rsidR="00F4274D" w:rsidRPr="009F1ACC">
        <w:rPr>
          <w:i/>
          <w:sz w:val="20"/>
          <w:lang w:val="es-ES"/>
        </w:rPr>
        <w:t>a</w:t>
      </w:r>
      <w:r w:rsidR="00F4274D" w:rsidRPr="009F1ACC">
        <w:rPr>
          <w:sz w:val="20"/>
          <w:lang w:val="es-ES"/>
        </w:rPr>
        <w:t xml:space="preserve"> </w:t>
      </w:r>
      <w:r w:rsidR="006A41E1" w:rsidRPr="009F1ACC">
        <w:rPr>
          <w:sz w:val="20"/>
          <w:lang w:val="es-ES"/>
        </w:rPr>
        <w:t>una fecha para el cierre total y definitivo del Fondo Fiduciario del Programa de Inicio R</w:t>
      </w:r>
      <w:r w:rsidR="006A41E1" w:rsidRPr="00145FF2">
        <w:rPr>
          <w:sz w:val="20"/>
          <w:lang w:val="es-ES"/>
        </w:rPr>
        <w:t>ápido, tomando en cuenta qu</w:t>
      </w:r>
      <w:r w:rsidR="006A41E1" w:rsidRPr="009F1ACC">
        <w:rPr>
          <w:sz w:val="20"/>
          <w:lang w:val="es-ES"/>
        </w:rPr>
        <w:t>e</w:t>
      </w:r>
      <w:r w:rsidR="006A41E1" w:rsidRPr="00145FF2">
        <w:rPr>
          <w:sz w:val="20"/>
          <w:lang w:val="es-ES"/>
        </w:rPr>
        <w:t xml:space="preserve"> </w:t>
      </w:r>
      <w:r w:rsidR="006A41E1" w:rsidRPr="009F1ACC">
        <w:rPr>
          <w:sz w:val="20"/>
          <w:lang w:val="es-ES"/>
        </w:rPr>
        <w:t>el Director Ejecuti</w:t>
      </w:r>
      <w:r w:rsidR="008B2C81">
        <w:rPr>
          <w:sz w:val="20"/>
          <w:lang w:val="es-ES"/>
        </w:rPr>
        <w:t>vo del Programa de las Naciones </w:t>
      </w:r>
      <w:r w:rsidR="006A41E1" w:rsidRPr="009F1ACC">
        <w:rPr>
          <w:sz w:val="20"/>
          <w:lang w:val="es-ES"/>
        </w:rPr>
        <w:t>Unidas para el Medio Ambiente deber</w:t>
      </w:r>
      <w:r w:rsidR="006A41E1" w:rsidRPr="00145FF2">
        <w:rPr>
          <w:sz w:val="20"/>
          <w:lang w:val="es-ES"/>
        </w:rPr>
        <w:t>ía ser informado seis meses antes del cierre</w:t>
      </w:r>
      <w:r w:rsidRPr="009F1ACC">
        <w:rPr>
          <w:sz w:val="20"/>
          <w:lang w:val="es-ES"/>
        </w:rPr>
        <w:t xml:space="preserve">; </w:t>
      </w:r>
      <w:bookmarkEnd w:id="22"/>
    </w:p>
    <w:p w:rsidR="005806F7" w:rsidRPr="009F1ACC" w:rsidRDefault="005806F7" w:rsidP="008B2C81">
      <w:pPr>
        <w:pStyle w:val="Normalnumber"/>
        <w:tabs>
          <w:tab w:val="clear" w:pos="1247"/>
          <w:tab w:val="clear" w:pos="1814"/>
          <w:tab w:val="clear" w:pos="2381"/>
          <w:tab w:val="clear" w:pos="2948"/>
          <w:tab w:val="clear" w:pos="3515"/>
          <w:tab w:val="left" w:pos="624"/>
        </w:tabs>
        <w:ind w:left="1247"/>
        <w:rPr>
          <w:sz w:val="20"/>
          <w:lang w:val="es-ES"/>
        </w:rPr>
      </w:pPr>
      <w:bookmarkStart w:id="23" w:name="_DV_C122"/>
      <w:r w:rsidRPr="009F1ACC">
        <w:rPr>
          <w:sz w:val="20"/>
          <w:lang w:val="es-ES"/>
        </w:rPr>
        <w:t>9.</w:t>
      </w:r>
      <w:r w:rsidRPr="009F1ACC">
        <w:rPr>
          <w:sz w:val="20"/>
          <w:lang w:val="es-ES"/>
        </w:rPr>
        <w:tab/>
      </w:r>
      <w:r w:rsidR="006A41E1" w:rsidRPr="009F1ACC">
        <w:rPr>
          <w:i/>
          <w:sz w:val="20"/>
          <w:lang w:val="es-ES"/>
        </w:rPr>
        <w:t xml:space="preserve">Solicita </w:t>
      </w:r>
      <w:r w:rsidR="006A41E1" w:rsidRPr="009F1ACC">
        <w:rPr>
          <w:sz w:val="20"/>
          <w:lang w:val="es-ES"/>
        </w:rPr>
        <w:t xml:space="preserve">a la </w:t>
      </w:r>
      <w:r w:rsidR="00EC5FB4">
        <w:rPr>
          <w:sz w:val="20"/>
          <w:lang w:val="es-ES"/>
        </w:rPr>
        <w:t>Secretaría</w:t>
      </w:r>
      <w:r w:rsidR="006A41E1" w:rsidRPr="009F1ACC">
        <w:rPr>
          <w:sz w:val="20"/>
          <w:lang w:val="es-ES"/>
        </w:rPr>
        <w:t xml:space="preserve"> que </w:t>
      </w:r>
      <w:r w:rsidRPr="009F1ACC">
        <w:rPr>
          <w:sz w:val="20"/>
          <w:lang w:val="es-ES"/>
        </w:rPr>
        <w:t xml:space="preserve">facilite </w:t>
      </w:r>
      <w:r w:rsidR="006A41E1" w:rsidRPr="009F1ACC">
        <w:rPr>
          <w:sz w:val="20"/>
          <w:lang w:val="es-ES"/>
        </w:rPr>
        <w:t>reuniones y la labor entre los períodos de sesiones cuatro y cinco de la Conferencia, incluida la tercera reunión del Grupo de Trabajo de composición abierta, de conformidad con la resoluci</w:t>
      </w:r>
      <w:r w:rsidR="006A41E1" w:rsidRPr="00145FF2">
        <w:rPr>
          <w:sz w:val="20"/>
          <w:lang w:val="es-ES"/>
        </w:rPr>
        <w:t xml:space="preserve">ón </w:t>
      </w:r>
      <w:bookmarkStart w:id="24" w:name="_DV_M61"/>
      <w:bookmarkStart w:id="25" w:name="_DV_C123"/>
      <w:bookmarkEnd w:id="23"/>
      <w:bookmarkEnd w:id="24"/>
      <w:r w:rsidRPr="009F1ACC">
        <w:rPr>
          <w:sz w:val="20"/>
          <w:lang w:val="es-ES"/>
        </w:rPr>
        <w:t xml:space="preserve">II/6, </w:t>
      </w:r>
      <w:r w:rsidR="006A41E1" w:rsidRPr="00145FF2">
        <w:rPr>
          <w:sz w:val="20"/>
          <w:lang w:val="es-ES"/>
        </w:rPr>
        <w:t>con antelación al quinto período de sesiones de la Conferencia</w:t>
      </w:r>
      <w:r w:rsidRPr="009F1ACC">
        <w:rPr>
          <w:sz w:val="20"/>
          <w:lang w:val="es-ES"/>
        </w:rPr>
        <w:t xml:space="preserve">; </w:t>
      </w:r>
      <w:bookmarkStart w:id="26" w:name="_DV_C124"/>
      <w:bookmarkEnd w:id="25"/>
    </w:p>
    <w:p w:rsidR="005806F7" w:rsidRPr="009F1ACC" w:rsidRDefault="005806F7" w:rsidP="008B2C81">
      <w:pPr>
        <w:pStyle w:val="Normalnumber"/>
        <w:tabs>
          <w:tab w:val="clear" w:pos="1247"/>
          <w:tab w:val="clear" w:pos="1814"/>
          <w:tab w:val="clear" w:pos="2381"/>
          <w:tab w:val="clear" w:pos="2948"/>
          <w:tab w:val="clear" w:pos="3515"/>
          <w:tab w:val="left" w:pos="624"/>
        </w:tabs>
        <w:ind w:left="1247"/>
        <w:rPr>
          <w:sz w:val="20"/>
          <w:lang w:val="es-ES"/>
        </w:rPr>
      </w:pPr>
      <w:bookmarkStart w:id="27" w:name="_DV_C125"/>
      <w:bookmarkEnd w:id="26"/>
      <w:r w:rsidRPr="009F1ACC">
        <w:rPr>
          <w:sz w:val="20"/>
          <w:lang w:val="es-ES"/>
        </w:rPr>
        <w:t>10.</w:t>
      </w:r>
      <w:r w:rsidRPr="009F1ACC">
        <w:rPr>
          <w:sz w:val="20"/>
          <w:lang w:val="es-ES"/>
        </w:rPr>
        <w:tab/>
      </w:r>
      <w:r w:rsidR="006A41E1" w:rsidRPr="009F1ACC">
        <w:rPr>
          <w:i/>
          <w:sz w:val="20"/>
          <w:lang w:val="es-ES"/>
        </w:rPr>
        <w:t xml:space="preserve">Invita </w:t>
      </w:r>
      <w:r w:rsidR="006A41E1" w:rsidRPr="009F1ACC">
        <w:rPr>
          <w:sz w:val="20"/>
          <w:lang w:val="es-ES"/>
        </w:rPr>
        <w:t xml:space="preserve">a la </w:t>
      </w:r>
      <w:r w:rsidR="000146B6" w:rsidRPr="00145FF2">
        <w:rPr>
          <w:sz w:val="20"/>
          <w:lang w:val="es-ES"/>
        </w:rPr>
        <w:t>secretaría</w:t>
      </w:r>
      <w:r w:rsidR="006A41E1" w:rsidRPr="009F1ACC">
        <w:rPr>
          <w:sz w:val="20"/>
          <w:lang w:val="es-ES"/>
        </w:rPr>
        <w:t xml:space="preserve"> del Enfoque Estratégico a seguir fomentando la cooperación y coordinación con los interesados pertinentes, como </w:t>
      </w:r>
      <w:r w:rsidR="006A41E1" w:rsidRPr="00145FF2">
        <w:rPr>
          <w:sz w:val="20"/>
          <w:lang w:val="es-ES"/>
        </w:rPr>
        <w:t xml:space="preserve">la </w:t>
      </w:r>
      <w:r w:rsidR="00EC5FB4">
        <w:rPr>
          <w:sz w:val="20"/>
          <w:lang w:val="es-ES"/>
        </w:rPr>
        <w:t>Secretaría</w:t>
      </w:r>
      <w:r w:rsidR="006A41E1" w:rsidRPr="009F1ACC">
        <w:rPr>
          <w:sz w:val="20"/>
          <w:lang w:val="es-ES"/>
        </w:rPr>
        <w:t xml:space="preserve"> del Convenio de Basilea sobre el </w:t>
      </w:r>
      <w:r w:rsidR="006A41E1" w:rsidRPr="00145FF2">
        <w:rPr>
          <w:sz w:val="20"/>
          <w:lang w:val="es-ES"/>
        </w:rPr>
        <w:t>C</w:t>
      </w:r>
      <w:r w:rsidR="006A41E1" w:rsidRPr="009F1ACC">
        <w:rPr>
          <w:sz w:val="20"/>
          <w:lang w:val="es-ES"/>
        </w:rPr>
        <w:t xml:space="preserve">ontrol de los </w:t>
      </w:r>
      <w:r w:rsidR="006A41E1" w:rsidRPr="00145FF2">
        <w:rPr>
          <w:sz w:val="20"/>
          <w:lang w:val="es-ES"/>
        </w:rPr>
        <w:t>M</w:t>
      </w:r>
      <w:r w:rsidR="006A41E1" w:rsidRPr="009F1ACC">
        <w:rPr>
          <w:sz w:val="20"/>
          <w:lang w:val="es-ES"/>
        </w:rPr>
        <w:t xml:space="preserve">ovimientos </w:t>
      </w:r>
      <w:r w:rsidR="006A41E1" w:rsidRPr="00145FF2">
        <w:rPr>
          <w:sz w:val="20"/>
          <w:lang w:val="es-ES"/>
        </w:rPr>
        <w:t>T</w:t>
      </w:r>
      <w:r w:rsidR="006A41E1" w:rsidRPr="009F1ACC">
        <w:rPr>
          <w:sz w:val="20"/>
          <w:lang w:val="es-ES"/>
        </w:rPr>
        <w:t xml:space="preserve">ransfronterizos de los </w:t>
      </w:r>
      <w:r w:rsidR="006A41E1" w:rsidRPr="00145FF2">
        <w:rPr>
          <w:sz w:val="20"/>
          <w:lang w:val="es-ES"/>
        </w:rPr>
        <w:t>Desechos P</w:t>
      </w:r>
      <w:r w:rsidR="006A41E1" w:rsidRPr="009F1ACC">
        <w:rPr>
          <w:sz w:val="20"/>
          <w:lang w:val="es-ES"/>
        </w:rPr>
        <w:t xml:space="preserve">eligrosos y su </w:t>
      </w:r>
      <w:r w:rsidR="006A41E1" w:rsidRPr="00145FF2">
        <w:rPr>
          <w:sz w:val="20"/>
          <w:lang w:val="es-ES"/>
        </w:rPr>
        <w:t>E</w:t>
      </w:r>
      <w:r w:rsidR="006A41E1" w:rsidRPr="009F1ACC">
        <w:rPr>
          <w:sz w:val="20"/>
          <w:lang w:val="es-ES"/>
        </w:rPr>
        <w:t xml:space="preserve">liminación, el Convenio de Estocolmo sobre </w:t>
      </w:r>
      <w:r w:rsidR="006A41E1" w:rsidRPr="00145FF2">
        <w:rPr>
          <w:sz w:val="20"/>
          <w:lang w:val="es-ES"/>
        </w:rPr>
        <w:t>C</w:t>
      </w:r>
      <w:r w:rsidR="006A41E1" w:rsidRPr="009F1ACC">
        <w:rPr>
          <w:sz w:val="20"/>
          <w:lang w:val="es-ES"/>
        </w:rPr>
        <w:t xml:space="preserve">ontaminantes </w:t>
      </w:r>
      <w:r w:rsidR="006A41E1" w:rsidRPr="00145FF2">
        <w:rPr>
          <w:sz w:val="20"/>
          <w:lang w:val="es-ES"/>
        </w:rPr>
        <w:t>O</w:t>
      </w:r>
      <w:r w:rsidR="006A41E1" w:rsidRPr="009F1ACC">
        <w:rPr>
          <w:sz w:val="20"/>
          <w:lang w:val="es-ES"/>
        </w:rPr>
        <w:t xml:space="preserve">rgánicos </w:t>
      </w:r>
      <w:r w:rsidR="006A41E1" w:rsidRPr="00145FF2">
        <w:rPr>
          <w:sz w:val="20"/>
          <w:lang w:val="es-ES"/>
        </w:rPr>
        <w:t>P</w:t>
      </w:r>
      <w:r w:rsidR="006A41E1" w:rsidRPr="009F1ACC">
        <w:rPr>
          <w:sz w:val="20"/>
          <w:lang w:val="es-ES"/>
        </w:rPr>
        <w:t xml:space="preserve">ersistentes y el Convenio de Rotterdam sobre el </w:t>
      </w:r>
      <w:r w:rsidR="006A41E1" w:rsidRPr="00145FF2">
        <w:rPr>
          <w:sz w:val="20"/>
          <w:lang w:val="es-ES"/>
        </w:rPr>
        <w:t>P</w:t>
      </w:r>
      <w:r w:rsidR="006A41E1" w:rsidRPr="009F1ACC">
        <w:rPr>
          <w:sz w:val="20"/>
          <w:lang w:val="es-ES"/>
        </w:rPr>
        <w:t xml:space="preserve">rocedimiento de </w:t>
      </w:r>
      <w:r w:rsidR="006A41E1" w:rsidRPr="00145FF2">
        <w:rPr>
          <w:sz w:val="20"/>
          <w:lang w:val="es-ES"/>
        </w:rPr>
        <w:t>C</w:t>
      </w:r>
      <w:r w:rsidR="006A41E1" w:rsidRPr="009F1ACC">
        <w:rPr>
          <w:sz w:val="20"/>
          <w:lang w:val="es-ES"/>
        </w:rPr>
        <w:t xml:space="preserve">onsentimiento </w:t>
      </w:r>
      <w:r w:rsidR="006A41E1" w:rsidRPr="00145FF2">
        <w:rPr>
          <w:sz w:val="20"/>
          <w:lang w:val="es-ES"/>
        </w:rPr>
        <w:t>F</w:t>
      </w:r>
      <w:r w:rsidR="006A41E1" w:rsidRPr="009F1ACC">
        <w:rPr>
          <w:sz w:val="20"/>
          <w:lang w:val="es-ES"/>
        </w:rPr>
        <w:t xml:space="preserve">undamentado </w:t>
      </w:r>
      <w:r w:rsidR="006A41E1" w:rsidRPr="00145FF2">
        <w:rPr>
          <w:sz w:val="20"/>
          <w:lang w:val="es-ES"/>
        </w:rPr>
        <w:t>P</w:t>
      </w:r>
      <w:r w:rsidR="00807964">
        <w:rPr>
          <w:sz w:val="20"/>
          <w:lang w:val="es-ES"/>
        </w:rPr>
        <w:t>revio</w:t>
      </w:r>
      <w:r w:rsidR="006A41E1" w:rsidRPr="009F1ACC">
        <w:rPr>
          <w:sz w:val="20"/>
          <w:lang w:val="es-ES"/>
        </w:rPr>
        <w:t xml:space="preserve"> </w:t>
      </w:r>
      <w:r w:rsidR="006A41E1" w:rsidRPr="00145FF2">
        <w:rPr>
          <w:sz w:val="20"/>
          <w:lang w:val="es-ES"/>
        </w:rPr>
        <w:t>Aplicable a Ciertos P</w:t>
      </w:r>
      <w:r w:rsidR="006A41E1" w:rsidRPr="009F1ACC">
        <w:rPr>
          <w:sz w:val="20"/>
          <w:lang w:val="es-ES"/>
        </w:rPr>
        <w:t xml:space="preserve">laguicidas y </w:t>
      </w:r>
      <w:r w:rsidR="006A41E1" w:rsidRPr="00145FF2">
        <w:rPr>
          <w:sz w:val="20"/>
          <w:lang w:val="es-ES"/>
        </w:rPr>
        <w:t>P</w:t>
      </w:r>
      <w:r w:rsidR="006A41E1" w:rsidRPr="009F1ACC">
        <w:rPr>
          <w:sz w:val="20"/>
          <w:lang w:val="es-ES"/>
        </w:rPr>
        <w:t xml:space="preserve">roductos </w:t>
      </w:r>
      <w:r w:rsidR="006A41E1" w:rsidRPr="00145FF2">
        <w:rPr>
          <w:sz w:val="20"/>
          <w:lang w:val="es-ES"/>
        </w:rPr>
        <w:t>Q</w:t>
      </w:r>
      <w:r w:rsidR="006A41E1" w:rsidRPr="009F1ACC">
        <w:rPr>
          <w:sz w:val="20"/>
          <w:lang w:val="es-ES"/>
        </w:rPr>
        <w:t xml:space="preserve">uímicos </w:t>
      </w:r>
      <w:r w:rsidR="006A41E1" w:rsidRPr="00145FF2">
        <w:rPr>
          <w:sz w:val="20"/>
          <w:lang w:val="es-ES"/>
        </w:rPr>
        <w:t>P</w:t>
      </w:r>
      <w:r w:rsidR="006A41E1" w:rsidRPr="009F1ACC">
        <w:rPr>
          <w:sz w:val="20"/>
          <w:lang w:val="es-ES"/>
        </w:rPr>
        <w:t xml:space="preserve">eligrosos </w:t>
      </w:r>
      <w:r w:rsidR="006A41E1" w:rsidRPr="00145FF2">
        <w:rPr>
          <w:sz w:val="20"/>
          <w:lang w:val="es-ES"/>
        </w:rPr>
        <w:t>O</w:t>
      </w:r>
      <w:r w:rsidR="006A41E1" w:rsidRPr="009F1ACC">
        <w:rPr>
          <w:sz w:val="20"/>
          <w:lang w:val="es-ES"/>
        </w:rPr>
        <w:t xml:space="preserve">bjeto de </w:t>
      </w:r>
      <w:r w:rsidR="006A41E1" w:rsidRPr="00145FF2">
        <w:rPr>
          <w:sz w:val="20"/>
          <w:lang w:val="es-ES"/>
        </w:rPr>
        <w:t>C</w:t>
      </w:r>
      <w:r w:rsidR="006A41E1" w:rsidRPr="009F1ACC">
        <w:rPr>
          <w:sz w:val="20"/>
          <w:lang w:val="es-ES"/>
        </w:rPr>
        <w:t xml:space="preserve">omercio </w:t>
      </w:r>
      <w:r w:rsidR="006A41E1" w:rsidRPr="00145FF2">
        <w:rPr>
          <w:sz w:val="20"/>
          <w:lang w:val="es-ES"/>
        </w:rPr>
        <w:t>I</w:t>
      </w:r>
      <w:r w:rsidR="006A41E1" w:rsidRPr="009F1ACC">
        <w:rPr>
          <w:sz w:val="20"/>
          <w:lang w:val="es-ES"/>
        </w:rPr>
        <w:t xml:space="preserve">nternacional </w:t>
      </w:r>
      <w:r w:rsidR="006A41E1" w:rsidRPr="00145FF2">
        <w:rPr>
          <w:sz w:val="20"/>
          <w:lang w:val="es-ES"/>
        </w:rPr>
        <w:t xml:space="preserve">y la </w:t>
      </w:r>
      <w:r w:rsidR="000146B6" w:rsidRPr="00145FF2">
        <w:rPr>
          <w:sz w:val="20"/>
          <w:lang w:val="es-ES"/>
        </w:rPr>
        <w:t>secretaría</w:t>
      </w:r>
      <w:r w:rsidR="006A41E1" w:rsidRPr="00145FF2">
        <w:rPr>
          <w:sz w:val="20"/>
          <w:lang w:val="es-ES"/>
        </w:rPr>
        <w:t xml:space="preserve"> provisional del Convenio de </w:t>
      </w:r>
      <w:r w:rsidRPr="009F1ACC">
        <w:rPr>
          <w:sz w:val="20"/>
          <w:lang w:val="es-ES"/>
        </w:rPr>
        <w:t xml:space="preserve">Minamata </w:t>
      </w:r>
      <w:r w:rsidR="006A41E1" w:rsidRPr="00145FF2">
        <w:rPr>
          <w:sz w:val="20"/>
          <w:lang w:val="es-ES"/>
        </w:rPr>
        <w:t xml:space="preserve">sobre el </w:t>
      </w:r>
      <w:r w:rsidRPr="009F1ACC">
        <w:rPr>
          <w:sz w:val="20"/>
          <w:lang w:val="es-ES"/>
        </w:rPr>
        <w:t>Mercur</w:t>
      </w:r>
      <w:r w:rsidR="006A41E1" w:rsidRPr="00145FF2">
        <w:rPr>
          <w:sz w:val="20"/>
          <w:lang w:val="es-ES"/>
        </w:rPr>
        <w:t>io</w:t>
      </w:r>
      <w:r w:rsidRPr="009F1ACC">
        <w:rPr>
          <w:sz w:val="20"/>
          <w:lang w:val="es-ES"/>
        </w:rPr>
        <w:t xml:space="preserve">, </w:t>
      </w:r>
      <w:r w:rsidR="006A41E1" w:rsidRPr="00145FF2">
        <w:rPr>
          <w:sz w:val="20"/>
          <w:lang w:val="es-ES"/>
        </w:rPr>
        <w:t>sobre cuestiones de interés común</w:t>
      </w:r>
      <w:r w:rsidRPr="009F1ACC">
        <w:rPr>
          <w:sz w:val="20"/>
          <w:lang w:val="es-ES"/>
        </w:rPr>
        <w:t>;</w:t>
      </w:r>
      <w:bookmarkEnd w:id="27"/>
    </w:p>
    <w:p w:rsidR="005806F7" w:rsidRPr="009F1ACC" w:rsidRDefault="005806F7" w:rsidP="008B2C81">
      <w:pPr>
        <w:pStyle w:val="Normalnumber"/>
        <w:tabs>
          <w:tab w:val="clear" w:pos="1247"/>
          <w:tab w:val="clear" w:pos="1814"/>
          <w:tab w:val="clear" w:pos="2381"/>
          <w:tab w:val="clear" w:pos="2948"/>
          <w:tab w:val="clear" w:pos="3515"/>
          <w:tab w:val="left" w:pos="624"/>
        </w:tabs>
        <w:ind w:left="1247"/>
        <w:rPr>
          <w:sz w:val="20"/>
          <w:lang w:val="es-ES"/>
        </w:rPr>
      </w:pPr>
      <w:bookmarkStart w:id="28" w:name="_DV_C127"/>
      <w:r w:rsidRPr="009F1ACC">
        <w:rPr>
          <w:sz w:val="20"/>
          <w:lang w:val="es-ES"/>
        </w:rPr>
        <w:t>11.</w:t>
      </w:r>
      <w:r w:rsidRPr="009F1ACC">
        <w:rPr>
          <w:sz w:val="20"/>
          <w:lang w:val="es-ES"/>
        </w:rPr>
        <w:tab/>
      </w:r>
      <w:bookmarkStart w:id="29" w:name="_DV_C128"/>
      <w:bookmarkEnd w:id="28"/>
      <w:r w:rsidR="006A41E1" w:rsidRPr="009F1ACC">
        <w:rPr>
          <w:i/>
          <w:sz w:val="20"/>
          <w:lang w:val="es-ES"/>
        </w:rPr>
        <w:t>Solicita</w:t>
      </w:r>
      <w:r w:rsidR="006A41E1" w:rsidRPr="009F1ACC">
        <w:rPr>
          <w:sz w:val="20"/>
          <w:lang w:val="es-ES"/>
        </w:rPr>
        <w:t xml:space="preserve"> a la </w:t>
      </w:r>
      <w:r w:rsidR="00EC5FB4">
        <w:rPr>
          <w:sz w:val="20"/>
          <w:lang w:val="es-ES"/>
        </w:rPr>
        <w:t>Secretaría</w:t>
      </w:r>
      <w:r w:rsidR="006A41E1" w:rsidRPr="009F1ACC">
        <w:rPr>
          <w:sz w:val="20"/>
          <w:lang w:val="es-ES"/>
        </w:rPr>
        <w:t xml:space="preserve"> que rinda informe a la Conferencia en su quinto per</w:t>
      </w:r>
      <w:r w:rsidR="006A41E1" w:rsidRPr="00145FF2">
        <w:rPr>
          <w:sz w:val="20"/>
          <w:lang w:val="es-ES"/>
        </w:rPr>
        <w:t xml:space="preserve">íodo de sesiones </w:t>
      </w:r>
      <w:r w:rsidR="006A41E1" w:rsidRPr="009F1ACC">
        <w:rPr>
          <w:sz w:val="20"/>
          <w:lang w:val="es-ES"/>
        </w:rPr>
        <w:t xml:space="preserve">sobre sus actividades, </w:t>
      </w:r>
      <w:r w:rsidR="006A41E1" w:rsidRPr="00D158A0">
        <w:rPr>
          <w:sz w:val="20"/>
          <w:lang w:val="es-ES"/>
        </w:rPr>
        <w:t>dotación de personal y presupuesto</w:t>
      </w:r>
      <w:bookmarkStart w:id="30" w:name="_DV_M62"/>
      <w:bookmarkStart w:id="31" w:name="_DV_M63"/>
      <w:bookmarkStart w:id="32" w:name="_DV_M64"/>
      <w:bookmarkEnd w:id="29"/>
      <w:bookmarkEnd w:id="30"/>
      <w:bookmarkEnd w:id="31"/>
      <w:bookmarkEnd w:id="32"/>
      <w:r w:rsidR="00D158A0" w:rsidRPr="00D158A0">
        <w:rPr>
          <w:sz w:val="20"/>
          <w:lang w:val="es-ES"/>
        </w:rPr>
        <w:t>.</w:t>
      </w:r>
    </w:p>
    <w:p w:rsidR="00696BAC" w:rsidRDefault="00696BAC" w:rsidP="00303622">
      <w:pPr>
        <w:pStyle w:val="Normalnumber"/>
        <w:tabs>
          <w:tab w:val="clear" w:pos="1247"/>
          <w:tab w:val="clear" w:pos="1814"/>
          <w:tab w:val="clear" w:pos="2381"/>
          <w:tab w:val="clear" w:pos="2948"/>
          <w:tab w:val="clear" w:pos="3515"/>
          <w:tab w:val="left" w:pos="624"/>
        </w:tabs>
        <w:ind w:left="1247"/>
        <w:rPr>
          <w:lang w:val="es-ES"/>
        </w:rPr>
        <w:sectPr w:rsidR="00696BAC" w:rsidSect="006C7F79">
          <w:footnotePr>
            <w:numRestart w:val="eachSect"/>
          </w:footnotePr>
          <w:type w:val="continuous"/>
          <w:pgSz w:w="11907" w:h="16840" w:code="9"/>
          <w:pgMar w:top="907" w:right="992" w:bottom="1418" w:left="1418" w:header="539" w:footer="975" w:gutter="0"/>
          <w:cols w:space="708"/>
          <w:titlePg/>
          <w:docGrid w:linePitch="360"/>
        </w:sectPr>
      </w:pPr>
    </w:p>
    <w:p w:rsidR="00367A08" w:rsidRPr="009F1ACC" w:rsidRDefault="009C214D" w:rsidP="009F1ACC">
      <w:pPr>
        <w:pStyle w:val="CH1"/>
        <w:rPr>
          <w:lang w:val="es-ES"/>
        </w:rPr>
      </w:pPr>
      <w:r w:rsidRPr="009F1ACC">
        <w:rPr>
          <w:lang w:val="es-ES"/>
        </w:rPr>
        <w:t>Anexo</w:t>
      </w:r>
    </w:p>
    <w:p w:rsidR="006D2FB6" w:rsidRPr="00145FF2" w:rsidRDefault="00C60C19" w:rsidP="002A32D9">
      <w:pPr>
        <w:pStyle w:val="CH1"/>
        <w:rPr>
          <w:lang w:val="es-ES"/>
        </w:rPr>
      </w:pPr>
      <w:r w:rsidRPr="00145FF2">
        <w:rPr>
          <w:lang w:val="es-ES"/>
        </w:rPr>
        <w:tab/>
      </w:r>
      <w:r w:rsidR="006D2FB6" w:rsidRPr="00145FF2">
        <w:rPr>
          <w:lang w:val="es-ES"/>
        </w:rPr>
        <w:t>I.</w:t>
      </w:r>
      <w:r w:rsidR="006D2FB6" w:rsidRPr="00145FF2">
        <w:rPr>
          <w:lang w:val="es-ES"/>
        </w:rPr>
        <w:tab/>
      </w:r>
      <w:r w:rsidR="006D2FB6" w:rsidRPr="00145FF2" w:rsidDel="00BA793E">
        <w:rPr>
          <w:lang w:val="es-ES"/>
        </w:rPr>
        <w:t xml:space="preserve">Actividades y financiación de la </w:t>
      </w:r>
      <w:r w:rsidR="00EC5FB4">
        <w:rPr>
          <w:lang w:val="es-ES"/>
        </w:rPr>
        <w:t>Secretaría</w:t>
      </w:r>
      <w:r w:rsidR="00303622" w:rsidRPr="00145FF2">
        <w:rPr>
          <w:lang w:val="es-ES"/>
        </w:rPr>
        <w:t xml:space="preserve"> de julio de 2012 a ju</w:t>
      </w:r>
      <w:r w:rsidR="009C214D" w:rsidRPr="00145FF2">
        <w:rPr>
          <w:lang w:val="es-ES"/>
        </w:rPr>
        <w:t>nio de 2015 y actividades propuestas para el período 2016-2020</w:t>
      </w:r>
    </w:p>
    <w:p w:rsidR="006D2FB6" w:rsidRPr="00145FF2" w:rsidRDefault="006D2FB6" w:rsidP="002A32D9">
      <w:pPr>
        <w:pStyle w:val="CH2"/>
        <w:rPr>
          <w:lang w:val="es-ES"/>
        </w:rPr>
      </w:pPr>
      <w:r w:rsidRPr="00145FF2">
        <w:rPr>
          <w:lang w:val="es-ES"/>
        </w:rPr>
        <w:tab/>
        <w:t>A.</w:t>
      </w:r>
      <w:r w:rsidRPr="00145FF2">
        <w:rPr>
          <w:lang w:val="es-ES"/>
        </w:rPr>
        <w:tab/>
        <w:t>Actividades</w:t>
      </w:r>
    </w:p>
    <w:p w:rsidR="009E47C1" w:rsidRPr="00145FF2" w:rsidRDefault="009C214D" w:rsidP="00CC56CD">
      <w:pPr>
        <w:pStyle w:val="Normalnumber"/>
        <w:tabs>
          <w:tab w:val="clear" w:pos="1247"/>
          <w:tab w:val="clear" w:pos="1814"/>
          <w:tab w:val="clear" w:pos="2381"/>
          <w:tab w:val="clear" w:pos="2948"/>
          <w:tab w:val="clear" w:pos="3515"/>
          <w:tab w:val="left" w:pos="624"/>
        </w:tabs>
        <w:ind w:left="1247"/>
        <w:rPr>
          <w:sz w:val="20"/>
          <w:lang w:val="es-ES"/>
        </w:rPr>
      </w:pPr>
      <w:r w:rsidRPr="00145FF2">
        <w:rPr>
          <w:sz w:val="20"/>
          <w:lang w:val="es-ES"/>
        </w:rPr>
        <w:t>1.</w:t>
      </w:r>
      <w:r w:rsidRPr="00145FF2">
        <w:rPr>
          <w:sz w:val="20"/>
          <w:lang w:val="es-ES"/>
        </w:rPr>
        <w:tab/>
      </w:r>
      <w:r w:rsidR="006D2FB6" w:rsidRPr="00145FF2">
        <w:rPr>
          <w:sz w:val="20"/>
          <w:lang w:val="es-ES"/>
        </w:rPr>
        <w:t xml:space="preserve">En el presente informe se ofrece información sobre las actividades realizadas por la </w:t>
      </w:r>
      <w:r w:rsidR="00EC5FB4">
        <w:rPr>
          <w:sz w:val="20"/>
          <w:lang w:val="es-ES"/>
        </w:rPr>
        <w:t>Secretaría</w:t>
      </w:r>
      <w:r w:rsidR="006D2FB6" w:rsidRPr="00145FF2">
        <w:rPr>
          <w:sz w:val="20"/>
          <w:lang w:val="es-ES"/>
        </w:rPr>
        <w:t xml:space="preserve"> en el período comprendido entre julio de 2012 y ju</w:t>
      </w:r>
      <w:r w:rsidRPr="00145FF2">
        <w:rPr>
          <w:sz w:val="20"/>
          <w:lang w:val="es-ES"/>
        </w:rPr>
        <w:t xml:space="preserve">nio </w:t>
      </w:r>
      <w:r w:rsidR="006D2FB6" w:rsidRPr="00145FF2">
        <w:rPr>
          <w:sz w:val="20"/>
          <w:lang w:val="es-ES"/>
        </w:rPr>
        <w:t>de 201</w:t>
      </w:r>
      <w:r w:rsidRPr="00145FF2">
        <w:rPr>
          <w:sz w:val="20"/>
          <w:lang w:val="es-ES"/>
        </w:rPr>
        <w:t>5</w:t>
      </w:r>
      <w:r w:rsidR="006D2FB6" w:rsidRPr="00145FF2">
        <w:rPr>
          <w:sz w:val="20"/>
          <w:lang w:val="es-ES"/>
        </w:rPr>
        <w:t xml:space="preserve"> conforme a las funciones establecidas en el párrafo 28 de la Estrategia de </w:t>
      </w:r>
      <w:r w:rsidRPr="00145FF2">
        <w:rPr>
          <w:sz w:val="20"/>
          <w:lang w:val="es-ES"/>
        </w:rPr>
        <w:t>P</w:t>
      </w:r>
      <w:r w:rsidR="006D2FB6" w:rsidRPr="00145FF2">
        <w:rPr>
          <w:sz w:val="20"/>
          <w:lang w:val="es-ES"/>
        </w:rPr>
        <w:t xml:space="preserve">olítica </w:t>
      </w:r>
      <w:r w:rsidRPr="00145FF2">
        <w:rPr>
          <w:sz w:val="20"/>
          <w:lang w:val="es-ES"/>
        </w:rPr>
        <w:t>G</w:t>
      </w:r>
      <w:r w:rsidR="006D2FB6" w:rsidRPr="00145FF2">
        <w:rPr>
          <w:sz w:val="20"/>
          <w:lang w:val="es-ES"/>
        </w:rPr>
        <w:t xml:space="preserve">lobal, </w:t>
      </w:r>
      <w:r w:rsidRPr="00145FF2">
        <w:rPr>
          <w:sz w:val="20"/>
          <w:lang w:val="es-ES"/>
        </w:rPr>
        <w:t xml:space="preserve">así como </w:t>
      </w:r>
      <w:r w:rsidR="006D2FB6" w:rsidRPr="00145FF2">
        <w:rPr>
          <w:sz w:val="20"/>
          <w:lang w:val="es-ES"/>
        </w:rPr>
        <w:t xml:space="preserve">las </w:t>
      </w:r>
      <w:r w:rsidRPr="00145FF2">
        <w:rPr>
          <w:sz w:val="20"/>
          <w:lang w:val="es-ES"/>
        </w:rPr>
        <w:t xml:space="preserve">funciones establecidas en las </w:t>
      </w:r>
      <w:r w:rsidR="006D2FB6" w:rsidRPr="00145FF2">
        <w:rPr>
          <w:sz w:val="20"/>
          <w:lang w:val="es-ES"/>
        </w:rPr>
        <w:t xml:space="preserve">resoluciones subsiguientes de la Conferencia relativas al Programa de </w:t>
      </w:r>
      <w:r w:rsidR="00497B81">
        <w:rPr>
          <w:sz w:val="20"/>
          <w:lang w:val="es-ES"/>
        </w:rPr>
        <w:t>Inicio Rápido</w:t>
      </w:r>
      <w:r w:rsidR="006D2FB6" w:rsidRPr="00145FF2">
        <w:rPr>
          <w:sz w:val="20"/>
          <w:lang w:val="es-ES"/>
        </w:rPr>
        <w:t xml:space="preserve"> y las nuevas cuestiones normativas. </w:t>
      </w:r>
    </w:p>
    <w:p w:rsidR="006D2FB6" w:rsidRPr="00145FF2" w:rsidRDefault="009C214D" w:rsidP="00FC5C74">
      <w:pPr>
        <w:pStyle w:val="Normalnumber"/>
        <w:tabs>
          <w:tab w:val="clear" w:pos="1247"/>
          <w:tab w:val="clear" w:pos="1814"/>
          <w:tab w:val="clear" w:pos="2381"/>
          <w:tab w:val="clear" w:pos="2948"/>
          <w:tab w:val="clear" w:pos="3515"/>
          <w:tab w:val="left" w:pos="624"/>
        </w:tabs>
        <w:ind w:left="1247"/>
        <w:rPr>
          <w:sz w:val="20"/>
          <w:lang w:val="es-ES"/>
        </w:rPr>
      </w:pPr>
      <w:r w:rsidRPr="00145FF2">
        <w:rPr>
          <w:sz w:val="20"/>
          <w:lang w:val="es-ES"/>
        </w:rPr>
        <w:t>2.</w:t>
      </w:r>
      <w:r w:rsidRPr="00145FF2">
        <w:rPr>
          <w:sz w:val="20"/>
          <w:lang w:val="es-ES"/>
        </w:rPr>
        <w:tab/>
      </w:r>
      <w:r w:rsidR="00E24979" w:rsidRPr="00145FF2">
        <w:rPr>
          <w:sz w:val="20"/>
          <w:lang w:val="es-ES"/>
        </w:rPr>
        <w:t xml:space="preserve">En el cuadro 1 se señalan las actividades realizadas por la </w:t>
      </w:r>
      <w:r w:rsidR="00EC5FB4">
        <w:rPr>
          <w:sz w:val="20"/>
          <w:lang w:val="es-ES"/>
        </w:rPr>
        <w:t>Secretaría</w:t>
      </w:r>
      <w:r w:rsidRPr="00145FF2">
        <w:rPr>
          <w:sz w:val="20"/>
          <w:lang w:val="es-ES"/>
        </w:rPr>
        <w:t xml:space="preserve"> en el período comprendido entre julio de 2012 y junio de 2015 y las actividades </w:t>
      </w:r>
      <w:r w:rsidR="008110E0" w:rsidRPr="00145FF2">
        <w:rPr>
          <w:sz w:val="20"/>
          <w:lang w:val="es-ES"/>
        </w:rPr>
        <w:t>que podrían realizarse tras el cuarto período de sesiones de la Conferencia para el período 2016</w:t>
      </w:r>
      <w:r w:rsidR="002E50EF">
        <w:rPr>
          <w:sz w:val="20"/>
          <w:lang w:val="es-ES"/>
        </w:rPr>
        <w:noBreakHyphen/>
      </w:r>
      <w:r w:rsidR="008110E0" w:rsidRPr="00145FF2">
        <w:rPr>
          <w:sz w:val="20"/>
          <w:lang w:val="es-ES"/>
        </w:rPr>
        <w:t>2020, sobre la base de las actividades que figuran en la Estrategia de Política Global y el documento de orientación y directrices generales</w:t>
      </w:r>
      <w:r w:rsidR="00E24979" w:rsidRPr="00145FF2">
        <w:rPr>
          <w:sz w:val="20"/>
          <w:lang w:val="es-ES"/>
        </w:rPr>
        <w:t>.</w:t>
      </w:r>
    </w:p>
    <w:p w:rsidR="000E5F7B" w:rsidRPr="00145FF2" w:rsidRDefault="000E5F7B" w:rsidP="00FC5C74">
      <w:pPr>
        <w:pStyle w:val="Normal-pool"/>
        <w:ind w:left="1247"/>
        <w:rPr>
          <w:sz w:val="20"/>
          <w:lang w:val="es-ES"/>
        </w:rPr>
      </w:pPr>
      <w:r w:rsidRPr="00145FF2">
        <w:rPr>
          <w:sz w:val="20"/>
          <w:lang w:val="es-ES"/>
        </w:rPr>
        <w:t>Cuadro 1</w:t>
      </w:r>
    </w:p>
    <w:p w:rsidR="000E5F7B" w:rsidRPr="00145FF2" w:rsidRDefault="000E5F7B" w:rsidP="00FC5C74">
      <w:pPr>
        <w:pStyle w:val="Normal-pool"/>
        <w:spacing w:after="120"/>
        <w:ind w:left="1247"/>
        <w:rPr>
          <w:b/>
          <w:sz w:val="20"/>
          <w:lang w:val="es-ES"/>
        </w:rPr>
      </w:pPr>
      <w:r w:rsidRPr="00145FF2">
        <w:rPr>
          <w:b/>
          <w:sz w:val="20"/>
          <w:lang w:val="es-ES"/>
        </w:rPr>
        <w:t xml:space="preserve">Actividades realizadas por la </w:t>
      </w:r>
      <w:r w:rsidR="00EC5FB4">
        <w:rPr>
          <w:b/>
          <w:sz w:val="20"/>
          <w:lang w:val="es-ES"/>
        </w:rPr>
        <w:t>Secretaría</w:t>
      </w:r>
      <w:r w:rsidRPr="00145FF2">
        <w:rPr>
          <w:b/>
          <w:sz w:val="20"/>
          <w:lang w:val="es-ES"/>
        </w:rPr>
        <w:t xml:space="preserve"> (de julio de 2012 a ju</w:t>
      </w:r>
      <w:r w:rsidR="008110E0" w:rsidRPr="00145FF2">
        <w:rPr>
          <w:b/>
          <w:sz w:val="20"/>
          <w:lang w:val="es-ES"/>
        </w:rPr>
        <w:t>nio</w:t>
      </w:r>
      <w:r w:rsidRPr="00145FF2">
        <w:rPr>
          <w:b/>
          <w:sz w:val="20"/>
          <w:lang w:val="es-ES"/>
        </w:rPr>
        <w:t xml:space="preserve"> de 201</w:t>
      </w:r>
      <w:r w:rsidR="008110E0" w:rsidRPr="00145FF2">
        <w:rPr>
          <w:b/>
          <w:sz w:val="20"/>
          <w:lang w:val="es-ES"/>
        </w:rPr>
        <w:t>5</w:t>
      </w:r>
      <w:r w:rsidRPr="00145FF2">
        <w:rPr>
          <w:b/>
          <w:sz w:val="20"/>
          <w:lang w:val="es-ES"/>
        </w:rPr>
        <w:t xml:space="preserve">) y actividades </w:t>
      </w:r>
      <w:r w:rsidR="008110E0" w:rsidRPr="00145FF2">
        <w:rPr>
          <w:b/>
          <w:sz w:val="20"/>
          <w:lang w:val="es-ES"/>
        </w:rPr>
        <w:t>propuestas para</w:t>
      </w:r>
      <w:r w:rsidRPr="00145FF2">
        <w:rPr>
          <w:b/>
          <w:sz w:val="20"/>
          <w:lang w:val="es-ES"/>
        </w:rPr>
        <w:t xml:space="preserve"> realizarse tras el cuarto período de sesiones de la Conferencia (de 2016 a 2020)</w:t>
      </w:r>
    </w:p>
    <w:tbl>
      <w:tblPr>
        <w:tblW w:w="0" w:type="auto"/>
        <w:tblLook w:val="04A0" w:firstRow="1" w:lastRow="0" w:firstColumn="1" w:lastColumn="0" w:noHBand="0" w:noVBand="1"/>
      </w:tblPr>
      <w:tblGrid>
        <w:gridCol w:w="2802"/>
        <w:gridCol w:w="3455"/>
        <w:gridCol w:w="3456"/>
      </w:tblGrid>
      <w:tr w:rsidR="001E0724" w:rsidRPr="00277751">
        <w:trPr>
          <w:tblHeader/>
        </w:trPr>
        <w:tc>
          <w:tcPr>
            <w:tcW w:w="2802" w:type="dxa"/>
            <w:tcBorders>
              <w:top w:val="single" w:sz="4" w:space="0" w:color="auto"/>
              <w:bottom w:val="single" w:sz="12" w:space="0" w:color="auto"/>
            </w:tcBorders>
            <w:shd w:val="clear" w:color="auto" w:fill="auto"/>
            <w:vAlign w:val="bottom"/>
          </w:tcPr>
          <w:p w:rsidR="000E5F7B" w:rsidRPr="00145FF2" w:rsidRDefault="009E47C1" w:rsidP="00FC5C74">
            <w:pPr>
              <w:pStyle w:val="Normalnumber"/>
              <w:spacing w:after="60"/>
              <w:rPr>
                <w:bCs/>
                <w:sz w:val="18"/>
                <w:szCs w:val="18"/>
                <w:lang w:val="es-ES"/>
              </w:rPr>
            </w:pPr>
            <w:r w:rsidRPr="00145FF2">
              <w:rPr>
                <w:bCs/>
                <w:i/>
                <w:sz w:val="18"/>
                <w:szCs w:val="18"/>
                <w:lang w:val="es-ES"/>
              </w:rPr>
              <w:t xml:space="preserve">Función de la </w:t>
            </w:r>
            <w:r w:rsidR="000146B6" w:rsidRPr="00145FF2">
              <w:rPr>
                <w:bCs/>
                <w:i/>
                <w:sz w:val="18"/>
                <w:szCs w:val="18"/>
                <w:lang w:val="es-ES"/>
              </w:rPr>
              <w:t>secretaría</w:t>
            </w:r>
            <w:r w:rsidRPr="00145FF2">
              <w:rPr>
                <w:bCs/>
                <w:i/>
                <w:sz w:val="18"/>
                <w:szCs w:val="18"/>
                <w:lang w:val="es-ES"/>
              </w:rPr>
              <w:t xml:space="preserve"> del Enfoque Estratégico</w:t>
            </w:r>
          </w:p>
        </w:tc>
        <w:tc>
          <w:tcPr>
            <w:tcW w:w="3455" w:type="dxa"/>
            <w:tcBorders>
              <w:top w:val="single" w:sz="4" w:space="0" w:color="auto"/>
              <w:bottom w:val="single" w:sz="12" w:space="0" w:color="auto"/>
            </w:tcBorders>
            <w:shd w:val="clear" w:color="auto" w:fill="auto"/>
            <w:vAlign w:val="bottom"/>
          </w:tcPr>
          <w:p w:rsidR="000E5F7B" w:rsidRPr="00145FF2" w:rsidRDefault="000E5F7B" w:rsidP="00FC5C74">
            <w:pPr>
              <w:pStyle w:val="Normalnumber"/>
              <w:spacing w:after="60"/>
              <w:rPr>
                <w:bCs/>
                <w:sz w:val="18"/>
                <w:szCs w:val="18"/>
                <w:lang w:val="es-ES"/>
              </w:rPr>
            </w:pPr>
            <w:r w:rsidRPr="00145FF2">
              <w:rPr>
                <w:bCs/>
                <w:i/>
                <w:sz w:val="18"/>
                <w:szCs w:val="18"/>
                <w:lang w:val="es-ES"/>
              </w:rPr>
              <w:t xml:space="preserve">Actividades de julio </w:t>
            </w:r>
            <w:r w:rsidR="000C2227" w:rsidRPr="00145FF2">
              <w:rPr>
                <w:bCs/>
                <w:i/>
                <w:sz w:val="18"/>
                <w:szCs w:val="18"/>
                <w:lang w:val="es-ES"/>
              </w:rPr>
              <w:t xml:space="preserve">de </w:t>
            </w:r>
            <w:r w:rsidRPr="00145FF2">
              <w:rPr>
                <w:bCs/>
                <w:i/>
                <w:sz w:val="18"/>
                <w:szCs w:val="18"/>
                <w:lang w:val="es-ES"/>
              </w:rPr>
              <w:t>2012 a ju</w:t>
            </w:r>
            <w:r w:rsidR="008110E0" w:rsidRPr="00145FF2">
              <w:rPr>
                <w:bCs/>
                <w:i/>
                <w:sz w:val="18"/>
                <w:szCs w:val="18"/>
                <w:lang w:val="es-ES"/>
              </w:rPr>
              <w:t>n</w:t>
            </w:r>
            <w:r w:rsidRPr="00145FF2">
              <w:rPr>
                <w:bCs/>
                <w:i/>
                <w:sz w:val="18"/>
                <w:szCs w:val="18"/>
                <w:lang w:val="es-ES"/>
              </w:rPr>
              <w:t>io de 201</w:t>
            </w:r>
            <w:r w:rsidR="008110E0" w:rsidRPr="00145FF2">
              <w:rPr>
                <w:bCs/>
                <w:i/>
                <w:sz w:val="18"/>
                <w:szCs w:val="18"/>
                <w:lang w:val="es-ES"/>
              </w:rPr>
              <w:t>5</w:t>
            </w:r>
          </w:p>
        </w:tc>
        <w:tc>
          <w:tcPr>
            <w:tcW w:w="3456" w:type="dxa"/>
            <w:tcBorders>
              <w:top w:val="single" w:sz="4" w:space="0" w:color="auto"/>
              <w:bottom w:val="single" w:sz="12" w:space="0" w:color="auto"/>
            </w:tcBorders>
            <w:shd w:val="clear" w:color="auto" w:fill="auto"/>
            <w:vAlign w:val="bottom"/>
          </w:tcPr>
          <w:p w:rsidR="000E5F7B" w:rsidRPr="00145FF2" w:rsidRDefault="008110E0" w:rsidP="00FC5C74">
            <w:pPr>
              <w:pStyle w:val="Normalnumber"/>
              <w:spacing w:after="60"/>
              <w:rPr>
                <w:bCs/>
                <w:sz w:val="18"/>
                <w:szCs w:val="18"/>
                <w:lang w:val="es-ES"/>
              </w:rPr>
            </w:pPr>
            <w:r w:rsidRPr="00145FF2">
              <w:rPr>
                <w:bCs/>
                <w:i/>
                <w:sz w:val="18"/>
                <w:szCs w:val="18"/>
                <w:lang w:val="es-ES"/>
              </w:rPr>
              <w:t>A</w:t>
            </w:r>
            <w:r w:rsidR="0098360F" w:rsidRPr="00145FF2">
              <w:rPr>
                <w:bCs/>
                <w:i/>
                <w:sz w:val="18"/>
                <w:szCs w:val="18"/>
                <w:lang w:val="es-ES"/>
              </w:rPr>
              <w:t xml:space="preserve">ctividades </w:t>
            </w:r>
            <w:r w:rsidRPr="00145FF2">
              <w:rPr>
                <w:bCs/>
                <w:i/>
                <w:sz w:val="18"/>
                <w:szCs w:val="18"/>
                <w:lang w:val="es-ES"/>
              </w:rPr>
              <w:t>propuesta</w:t>
            </w:r>
            <w:r w:rsidR="00807964">
              <w:rPr>
                <w:bCs/>
                <w:i/>
                <w:sz w:val="18"/>
                <w:szCs w:val="18"/>
                <w:lang w:val="es-ES"/>
              </w:rPr>
              <w:t>s</w:t>
            </w:r>
            <w:r w:rsidRPr="00145FF2">
              <w:rPr>
                <w:bCs/>
                <w:i/>
                <w:sz w:val="18"/>
                <w:szCs w:val="18"/>
                <w:lang w:val="es-ES"/>
              </w:rPr>
              <w:t xml:space="preserve"> para el período </w:t>
            </w:r>
            <w:r w:rsidR="0098360F" w:rsidRPr="00145FF2">
              <w:rPr>
                <w:bCs/>
                <w:i/>
                <w:sz w:val="18"/>
                <w:szCs w:val="18"/>
                <w:lang w:val="es-ES"/>
              </w:rPr>
              <w:t>de 2016 a 2020</w:t>
            </w:r>
            <w:r w:rsidR="0098360F" w:rsidRPr="00145FF2">
              <w:rPr>
                <w:bCs/>
                <w:i/>
                <w:sz w:val="18"/>
                <w:szCs w:val="18"/>
                <w:vertAlign w:val="superscript"/>
                <w:lang w:val="es-ES"/>
              </w:rPr>
              <w:t>a</w:t>
            </w:r>
            <w:r w:rsidR="0098360F" w:rsidRPr="00145FF2">
              <w:rPr>
                <w:bCs/>
                <w:i/>
                <w:sz w:val="18"/>
                <w:szCs w:val="18"/>
                <w:lang w:val="es-ES"/>
              </w:rPr>
              <w:t xml:space="preserve"> </w:t>
            </w:r>
          </w:p>
        </w:tc>
      </w:tr>
      <w:tr w:rsidR="001E0724" w:rsidRPr="00277751">
        <w:tc>
          <w:tcPr>
            <w:tcW w:w="2802" w:type="dxa"/>
            <w:tcBorders>
              <w:top w:val="single" w:sz="12" w:space="0" w:color="auto"/>
            </w:tcBorders>
            <w:shd w:val="clear" w:color="auto" w:fill="auto"/>
          </w:tcPr>
          <w:p w:rsidR="001E0724" w:rsidRPr="00145FF2" w:rsidRDefault="001E0724" w:rsidP="00FC5C74">
            <w:pPr>
              <w:pStyle w:val="Normalnumber"/>
              <w:spacing w:after="60"/>
              <w:rPr>
                <w:b/>
                <w:sz w:val="18"/>
                <w:szCs w:val="18"/>
                <w:lang w:val="es-ES"/>
              </w:rPr>
            </w:pPr>
            <w:r w:rsidRPr="00145FF2">
              <w:rPr>
                <w:b/>
                <w:iCs/>
                <w:sz w:val="18"/>
                <w:szCs w:val="18"/>
                <w:lang w:val="es-ES"/>
              </w:rPr>
              <w:t>Mandato básico (párrafo 28 de la Estrategia de política global)</w:t>
            </w:r>
          </w:p>
        </w:tc>
        <w:tc>
          <w:tcPr>
            <w:tcW w:w="3455" w:type="dxa"/>
            <w:tcBorders>
              <w:top w:val="single" w:sz="12" w:space="0" w:color="auto"/>
            </w:tcBorders>
            <w:shd w:val="clear" w:color="auto" w:fill="auto"/>
          </w:tcPr>
          <w:p w:rsidR="001E0724" w:rsidRPr="00145FF2" w:rsidRDefault="001E0724" w:rsidP="00FC5C74">
            <w:pPr>
              <w:pStyle w:val="Normalnumber"/>
              <w:spacing w:after="60"/>
              <w:rPr>
                <w:b/>
                <w:bCs/>
                <w:sz w:val="18"/>
                <w:szCs w:val="18"/>
                <w:lang w:val="es-ES"/>
              </w:rPr>
            </w:pPr>
          </w:p>
        </w:tc>
        <w:tc>
          <w:tcPr>
            <w:tcW w:w="3456" w:type="dxa"/>
            <w:tcBorders>
              <w:top w:val="single" w:sz="12" w:space="0" w:color="auto"/>
            </w:tcBorders>
            <w:shd w:val="clear" w:color="auto" w:fill="auto"/>
          </w:tcPr>
          <w:p w:rsidR="001E0724" w:rsidRPr="00145FF2" w:rsidRDefault="001E0724" w:rsidP="00FC5C74">
            <w:pPr>
              <w:pStyle w:val="Normalnumber"/>
              <w:spacing w:after="60"/>
              <w:rPr>
                <w:b/>
                <w:bCs/>
                <w:sz w:val="18"/>
                <w:szCs w:val="18"/>
                <w:lang w:val="es-ES"/>
              </w:rPr>
            </w:pPr>
          </w:p>
        </w:tc>
      </w:tr>
      <w:tr w:rsidR="001E0724" w:rsidRPr="00277751">
        <w:tc>
          <w:tcPr>
            <w:tcW w:w="2802" w:type="dxa"/>
            <w:shd w:val="clear" w:color="auto" w:fill="auto"/>
          </w:tcPr>
          <w:p w:rsidR="000E5F7B" w:rsidRPr="00145FF2" w:rsidRDefault="002C44BC" w:rsidP="00FC5C74">
            <w:pPr>
              <w:pStyle w:val="Normal-pool"/>
              <w:numPr>
                <w:ilvl w:val="0"/>
                <w:numId w:val="12"/>
              </w:numPr>
              <w:tabs>
                <w:tab w:val="clear" w:pos="1247"/>
                <w:tab w:val="clear" w:pos="1814"/>
                <w:tab w:val="clear" w:pos="2381"/>
                <w:tab w:val="clear" w:pos="2948"/>
                <w:tab w:val="clear" w:pos="3515"/>
                <w:tab w:val="left" w:pos="284"/>
              </w:tabs>
              <w:spacing w:after="60"/>
              <w:ind w:left="284" w:hanging="284"/>
              <w:rPr>
                <w:sz w:val="18"/>
                <w:szCs w:val="18"/>
                <w:lang w:val="es-ES"/>
              </w:rPr>
            </w:pPr>
            <w:r w:rsidRPr="00145FF2">
              <w:rPr>
                <w:sz w:val="18"/>
                <w:szCs w:val="18"/>
                <w:lang w:val="es-ES"/>
              </w:rPr>
              <w:t xml:space="preserve">Facilitar la celebración de </w:t>
            </w:r>
            <w:r w:rsidR="00FE461A" w:rsidRPr="00145FF2">
              <w:rPr>
                <w:sz w:val="18"/>
                <w:szCs w:val="18"/>
                <w:lang w:val="es-ES"/>
              </w:rPr>
              <w:t xml:space="preserve">reuniones y la labor entre reuniones de la Conferencia, así como las reuniones regionales </w:t>
            </w:r>
          </w:p>
        </w:tc>
        <w:tc>
          <w:tcPr>
            <w:tcW w:w="3455" w:type="dxa"/>
            <w:shd w:val="clear" w:color="auto" w:fill="auto"/>
          </w:tcPr>
          <w:p w:rsidR="008110E0" w:rsidRPr="009F1ACC" w:rsidRDefault="000C2227" w:rsidP="00D14ECD">
            <w:pPr>
              <w:pStyle w:val="Normalnumber"/>
              <w:spacing w:after="100"/>
              <w:rPr>
                <w:sz w:val="18"/>
                <w:szCs w:val="18"/>
                <w:lang w:val="es-ES"/>
              </w:rPr>
            </w:pPr>
            <w:r w:rsidRPr="00145FF2">
              <w:rPr>
                <w:sz w:val="18"/>
                <w:szCs w:val="18"/>
                <w:lang w:val="es-ES"/>
              </w:rPr>
              <w:t xml:space="preserve">La </w:t>
            </w:r>
            <w:r w:rsidR="00EC5FB4">
              <w:rPr>
                <w:sz w:val="18"/>
                <w:szCs w:val="18"/>
                <w:lang w:val="es-ES"/>
              </w:rPr>
              <w:t>Secretaría</w:t>
            </w:r>
            <w:r w:rsidRPr="00145FF2">
              <w:rPr>
                <w:sz w:val="18"/>
                <w:szCs w:val="18"/>
                <w:lang w:val="es-ES"/>
              </w:rPr>
              <w:t xml:space="preserve"> c</w:t>
            </w:r>
            <w:r w:rsidR="001E0724" w:rsidRPr="00145FF2">
              <w:rPr>
                <w:sz w:val="18"/>
                <w:szCs w:val="18"/>
                <w:lang w:val="es-ES"/>
              </w:rPr>
              <w:t xml:space="preserve">oncluyó los arreglos para el </w:t>
            </w:r>
            <w:r w:rsidR="009D79CA" w:rsidRPr="00145FF2">
              <w:rPr>
                <w:sz w:val="18"/>
                <w:szCs w:val="18"/>
                <w:lang w:val="es-ES"/>
              </w:rPr>
              <w:t>tercer</w:t>
            </w:r>
            <w:r w:rsidR="001E0724" w:rsidRPr="00145FF2">
              <w:rPr>
                <w:sz w:val="18"/>
                <w:szCs w:val="18"/>
                <w:lang w:val="es-ES"/>
              </w:rPr>
              <w:t xml:space="preserve"> período de sesiones de la Conferencia</w:t>
            </w:r>
            <w:r w:rsidRPr="00145FF2">
              <w:rPr>
                <w:sz w:val="18"/>
                <w:szCs w:val="18"/>
                <w:lang w:val="es-ES"/>
              </w:rPr>
              <w:t>.</w:t>
            </w:r>
            <w:r w:rsidR="008110E0" w:rsidRPr="00145FF2">
              <w:rPr>
                <w:sz w:val="18"/>
                <w:szCs w:val="18"/>
                <w:lang w:val="es-ES"/>
              </w:rPr>
              <w:t xml:space="preserve"> </w:t>
            </w:r>
            <w:r w:rsidR="00077DBE" w:rsidRPr="00145FF2">
              <w:rPr>
                <w:sz w:val="18"/>
                <w:szCs w:val="18"/>
                <w:lang w:val="es-ES"/>
              </w:rPr>
              <w:t>La Conferenci</w:t>
            </w:r>
            <w:r w:rsidR="00807964">
              <w:rPr>
                <w:sz w:val="18"/>
                <w:szCs w:val="18"/>
                <w:lang w:val="es-ES"/>
              </w:rPr>
              <w:t>a</w:t>
            </w:r>
            <w:r w:rsidR="00077DBE" w:rsidRPr="00145FF2">
              <w:rPr>
                <w:sz w:val="18"/>
                <w:szCs w:val="18"/>
                <w:lang w:val="es-ES"/>
              </w:rPr>
              <w:t xml:space="preserve"> dio a los interesados la oportunidad de pasar revista a los progresos logrados en la aplicaci</w:t>
            </w:r>
            <w:r w:rsidR="00077DBE" w:rsidRPr="009F1ACC">
              <w:rPr>
                <w:sz w:val="18"/>
                <w:szCs w:val="18"/>
                <w:lang w:val="es-ES"/>
              </w:rPr>
              <w:t xml:space="preserve">ón del Enfoque Estratégico, incluida su financiación </w:t>
            </w:r>
            <w:r w:rsidR="00807964">
              <w:rPr>
                <w:sz w:val="18"/>
                <w:szCs w:val="18"/>
                <w:lang w:val="es-ES"/>
              </w:rPr>
              <w:t>futura</w:t>
            </w:r>
            <w:r w:rsidR="00D14ECD">
              <w:rPr>
                <w:sz w:val="18"/>
                <w:szCs w:val="18"/>
                <w:lang w:val="es-ES"/>
              </w:rPr>
              <w:t xml:space="preserve"> y </w:t>
            </w:r>
            <w:r w:rsidR="00077DBE" w:rsidRPr="009F1ACC">
              <w:rPr>
                <w:sz w:val="18"/>
                <w:szCs w:val="18"/>
                <w:lang w:val="es-ES"/>
              </w:rPr>
              <w:t>acordó las principales actividades que habr</w:t>
            </w:r>
            <w:r w:rsidR="00077DBE" w:rsidRPr="00145FF2">
              <w:rPr>
                <w:sz w:val="18"/>
                <w:szCs w:val="18"/>
                <w:lang w:val="es-ES"/>
              </w:rPr>
              <w:t>ían de re</w:t>
            </w:r>
            <w:r w:rsidR="00D14ECD">
              <w:rPr>
                <w:sz w:val="18"/>
                <w:szCs w:val="18"/>
                <w:lang w:val="es-ES"/>
              </w:rPr>
              <w:t>alizarse a la luz de la meta de </w:t>
            </w:r>
            <w:r w:rsidR="00077DBE" w:rsidRPr="00145FF2">
              <w:rPr>
                <w:sz w:val="18"/>
                <w:szCs w:val="18"/>
                <w:lang w:val="es-ES"/>
              </w:rPr>
              <w:t>2020</w:t>
            </w:r>
          </w:p>
          <w:p w:rsidR="001E0724" w:rsidRPr="00145FF2" w:rsidRDefault="001E0724" w:rsidP="005C7654">
            <w:pPr>
              <w:pStyle w:val="Normalnumber"/>
              <w:spacing w:after="100"/>
              <w:rPr>
                <w:sz w:val="18"/>
                <w:szCs w:val="18"/>
                <w:lang w:val="es-ES"/>
              </w:rPr>
            </w:pPr>
            <w:r w:rsidRPr="00145FF2">
              <w:rPr>
                <w:sz w:val="18"/>
                <w:szCs w:val="18"/>
                <w:lang w:val="es-ES"/>
              </w:rPr>
              <w:t xml:space="preserve">Organizó </w:t>
            </w:r>
            <w:r w:rsidR="008110E0" w:rsidRPr="00145FF2">
              <w:rPr>
                <w:sz w:val="18"/>
                <w:szCs w:val="18"/>
                <w:lang w:val="es-ES"/>
              </w:rPr>
              <w:t xml:space="preserve">cinco </w:t>
            </w:r>
            <w:r w:rsidRPr="00145FF2">
              <w:rPr>
                <w:sz w:val="18"/>
                <w:szCs w:val="18"/>
                <w:lang w:val="es-ES"/>
              </w:rPr>
              <w:t xml:space="preserve">reuniones regionales para recabar </w:t>
            </w:r>
            <w:r w:rsidR="000C2227" w:rsidRPr="00145FF2">
              <w:rPr>
                <w:sz w:val="18"/>
                <w:szCs w:val="18"/>
                <w:lang w:val="es-ES"/>
              </w:rPr>
              <w:t>aportaciones a las actividades relativas a</w:t>
            </w:r>
            <w:r w:rsidRPr="00145FF2">
              <w:rPr>
                <w:sz w:val="18"/>
                <w:szCs w:val="18"/>
                <w:lang w:val="es-ES"/>
              </w:rPr>
              <w:t>l Enfoque Estratégico, la elaboración de la orientación y las directrices generales y el establecimiento de prioridades entre las actividades, y facilitó el intercambio de información y conocimientos espec</w:t>
            </w:r>
            <w:r w:rsidR="000C2227" w:rsidRPr="00145FF2">
              <w:rPr>
                <w:sz w:val="18"/>
                <w:szCs w:val="18"/>
                <w:lang w:val="es-ES"/>
              </w:rPr>
              <w:t>ializados de la siguiente manera</w:t>
            </w:r>
            <w:r w:rsidRPr="00145FF2">
              <w:rPr>
                <w:sz w:val="18"/>
                <w:szCs w:val="18"/>
                <w:lang w:val="es-ES"/>
              </w:rPr>
              <w:t>:</w:t>
            </w:r>
          </w:p>
          <w:p w:rsidR="003B7EAE" w:rsidRPr="00145FF2" w:rsidRDefault="00CE0293" w:rsidP="00CE0293">
            <w:pPr>
              <w:pStyle w:val="Normalnumber"/>
              <w:tabs>
                <w:tab w:val="clear" w:pos="1247"/>
                <w:tab w:val="clear" w:pos="1814"/>
                <w:tab w:val="clear" w:pos="2381"/>
                <w:tab w:val="clear" w:pos="2948"/>
                <w:tab w:val="clear" w:pos="3515"/>
                <w:tab w:val="left" w:pos="406"/>
              </w:tabs>
              <w:spacing w:after="60"/>
              <w:ind w:left="318" w:hanging="318"/>
              <w:rPr>
                <w:sz w:val="18"/>
                <w:szCs w:val="18"/>
                <w:lang w:val="es-ES"/>
              </w:rPr>
            </w:pPr>
            <w:r w:rsidRPr="00394469">
              <w:rPr>
                <w:sz w:val="18"/>
                <w:lang w:val="es-ES"/>
              </w:rPr>
              <w:t>-</w:t>
            </w:r>
            <w:r w:rsidRPr="00394469">
              <w:rPr>
                <w:sz w:val="18"/>
                <w:lang w:val="es-ES"/>
              </w:rPr>
              <w:tab/>
            </w:r>
            <w:r w:rsidR="003B7EAE" w:rsidRPr="00145FF2">
              <w:rPr>
                <w:sz w:val="18"/>
                <w:szCs w:val="18"/>
                <w:lang w:val="es-ES"/>
              </w:rPr>
              <w:t>América Latina y el Caribe: Ciudad de México, 19 a 22 de agosto de 2013</w:t>
            </w:r>
          </w:p>
          <w:p w:rsidR="003B7EAE" w:rsidRPr="00145FF2" w:rsidRDefault="00CC56CD" w:rsidP="00CE0293">
            <w:pPr>
              <w:pStyle w:val="Normalnumber"/>
              <w:tabs>
                <w:tab w:val="clear" w:pos="1247"/>
                <w:tab w:val="clear" w:pos="1814"/>
                <w:tab w:val="clear" w:pos="2381"/>
                <w:tab w:val="clear" w:pos="2948"/>
                <w:tab w:val="clear" w:pos="3515"/>
                <w:tab w:val="left" w:pos="406"/>
              </w:tabs>
              <w:spacing w:after="60"/>
              <w:ind w:left="318" w:hanging="318"/>
              <w:rPr>
                <w:sz w:val="18"/>
                <w:szCs w:val="18"/>
                <w:lang w:val="es-ES"/>
              </w:rPr>
            </w:pPr>
            <w:r w:rsidRPr="00394469">
              <w:rPr>
                <w:sz w:val="18"/>
                <w:lang w:val="es-ES"/>
              </w:rPr>
              <w:t>-</w:t>
            </w:r>
            <w:r w:rsidRPr="00394469">
              <w:rPr>
                <w:sz w:val="18"/>
                <w:lang w:val="es-ES"/>
              </w:rPr>
              <w:tab/>
            </w:r>
            <w:r w:rsidR="003B7EAE" w:rsidRPr="00145FF2">
              <w:rPr>
                <w:sz w:val="18"/>
                <w:szCs w:val="18"/>
                <w:lang w:val="es-ES"/>
              </w:rPr>
              <w:t>Europa C</w:t>
            </w:r>
            <w:r>
              <w:rPr>
                <w:sz w:val="18"/>
                <w:szCs w:val="18"/>
                <w:lang w:val="es-ES"/>
              </w:rPr>
              <w:t xml:space="preserve">entral y Oriental, </w:t>
            </w:r>
            <w:proofErr w:type="spellStart"/>
            <w:r>
              <w:rPr>
                <w:sz w:val="18"/>
                <w:szCs w:val="18"/>
                <w:lang w:val="es-ES"/>
              </w:rPr>
              <w:t>Skopje</w:t>
            </w:r>
            <w:proofErr w:type="spellEnd"/>
            <w:r>
              <w:rPr>
                <w:sz w:val="18"/>
                <w:szCs w:val="18"/>
                <w:lang w:val="es-ES"/>
              </w:rPr>
              <w:t>, 23 a </w:t>
            </w:r>
            <w:r w:rsidR="003B7EAE" w:rsidRPr="00145FF2">
              <w:rPr>
                <w:sz w:val="18"/>
                <w:szCs w:val="18"/>
                <w:lang w:val="es-ES"/>
              </w:rPr>
              <w:t xml:space="preserve">26 de septiembre de 2013 </w:t>
            </w:r>
          </w:p>
          <w:p w:rsidR="001E0724" w:rsidRPr="00145FF2" w:rsidRDefault="00CC56CD" w:rsidP="00CE0293">
            <w:pPr>
              <w:pStyle w:val="Normalnumber"/>
              <w:tabs>
                <w:tab w:val="clear" w:pos="1247"/>
                <w:tab w:val="clear" w:pos="1814"/>
                <w:tab w:val="clear" w:pos="2381"/>
                <w:tab w:val="clear" w:pos="2948"/>
                <w:tab w:val="clear" w:pos="3515"/>
                <w:tab w:val="left" w:pos="406"/>
              </w:tabs>
              <w:spacing w:after="60"/>
              <w:ind w:left="318" w:hanging="318"/>
              <w:rPr>
                <w:sz w:val="18"/>
                <w:szCs w:val="18"/>
                <w:lang w:val="es-ES"/>
              </w:rPr>
            </w:pPr>
            <w:r w:rsidRPr="00394469">
              <w:rPr>
                <w:sz w:val="18"/>
                <w:lang w:val="es-ES"/>
              </w:rPr>
              <w:t>-</w:t>
            </w:r>
            <w:r w:rsidRPr="00394469">
              <w:rPr>
                <w:sz w:val="18"/>
                <w:lang w:val="es-ES"/>
              </w:rPr>
              <w:tab/>
            </w:r>
            <w:r w:rsidR="001E0724" w:rsidRPr="00145FF2">
              <w:rPr>
                <w:sz w:val="18"/>
                <w:szCs w:val="18"/>
                <w:lang w:val="es-ES"/>
              </w:rPr>
              <w:t>África: Pretoria, 18 a 22 de noviembre de 2013</w:t>
            </w:r>
          </w:p>
          <w:p w:rsidR="001E0724" w:rsidRPr="00145FF2" w:rsidRDefault="00CC56CD" w:rsidP="00CE0293">
            <w:pPr>
              <w:pStyle w:val="Normalnumber"/>
              <w:tabs>
                <w:tab w:val="clear" w:pos="1247"/>
                <w:tab w:val="clear" w:pos="1814"/>
                <w:tab w:val="clear" w:pos="2381"/>
                <w:tab w:val="clear" w:pos="2948"/>
                <w:tab w:val="clear" w:pos="3515"/>
                <w:tab w:val="left" w:pos="406"/>
              </w:tabs>
              <w:spacing w:after="60"/>
              <w:ind w:left="318" w:hanging="318"/>
              <w:rPr>
                <w:sz w:val="18"/>
                <w:szCs w:val="18"/>
                <w:lang w:val="es-ES"/>
              </w:rPr>
            </w:pPr>
            <w:r w:rsidRPr="00394469">
              <w:rPr>
                <w:sz w:val="18"/>
                <w:lang w:val="es-ES"/>
              </w:rPr>
              <w:t>-</w:t>
            </w:r>
            <w:r w:rsidRPr="00394469">
              <w:rPr>
                <w:sz w:val="18"/>
                <w:lang w:val="es-ES"/>
              </w:rPr>
              <w:tab/>
            </w:r>
            <w:r w:rsidR="002C44BC" w:rsidRPr="00145FF2">
              <w:rPr>
                <w:sz w:val="18"/>
                <w:szCs w:val="18"/>
                <w:lang w:val="es-ES"/>
              </w:rPr>
              <w:t>UE</w:t>
            </w:r>
            <w:r w:rsidR="0087412D" w:rsidRPr="00145FF2">
              <w:rPr>
                <w:sz w:val="18"/>
                <w:szCs w:val="18"/>
                <w:lang w:val="es-ES"/>
              </w:rPr>
              <w:t>‒</w:t>
            </w:r>
            <w:proofErr w:type="spellStart"/>
            <w:r w:rsidR="002C44BC" w:rsidRPr="00145FF2">
              <w:rPr>
                <w:sz w:val="18"/>
                <w:szCs w:val="18"/>
                <w:lang w:val="es-ES"/>
              </w:rPr>
              <w:t>JUSSCANNZ</w:t>
            </w:r>
            <w:r w:rsidR="002C44BC" w:rsidRPr="00145FF2">
              <w:rPr>
                <w:sz w:val="18"/>
                <w:szCs w:val="18"/>
                <w:vertAlign w:val="superscript"/>
                <w:lang w:val="es-ES"/>
              </w:rPr>
              <w:t>b</w:t>
            </w:r>
            <w:proofErr w:type="spellEnd"/>
            <w:r w:rsidR="001E0724" w:rsidRPr="00145FF2">
              <w:rPr>
                <w:sz w:val="18"/>
                <w:szCs w:val="18"/>
                <w:lang w:val="es-ES"/>
              </w:rPr>
              <w:t>: París, 14 de febrero de 2014</w:t>
            </w:r>
          </w:p>
          <w:p w:rsidR="001E0724" w:rsidRPr="00145FF2" w:rsidRDefault="00CC56CD" w:rsidP="00CE0293">
            <w:pPr>
              <w:pStyle w:val="Normalnumber"/>
              <w:tabs>
                <w:tab w:val="clear" w:pos="1247"/>
                <w:tab w:val="clear" w:pos="1814"/>
                <w:tab w:val="clear" w:pos="2381"/>
                <w:tab w:val="clear" w:pos="2948"/>
                <w:tab w:val="clear" w:pos="3515"/>
                <w:tab w:val="left" w:pos="406"/>
              </w:tabs>
              <w:spacing w:after="60"/>
              <w:ind w:left="318" w:hanging="318"/>
              <w:rPr>
                <w:sz w:val="18"/>
                <w:szCs w:val="18"/>
                <w:lang w:val="es-ES"/>
              </w:rPr>
            </w:pPr>
            <w:r w:rsidRPr="00394469">
              <w:rPr>
                <w:sz w:val="18"/>
                <w:lang w:val="es-ES"/>
              </w:rPr>
              <w:t>-</w:t>
            </w:r>
            <w:r w:rsidRPr="00394469">
              <w:rPr>
                <w:sz w:val="18"/>
                <w:lang w:val="es-ES"/>
              </w:rPr>
              <w:tab/>
            </w:r>
            <w:r w:rsidR="001E0724" w:rsidRPr="00145FF2">
              <w:rPr>
                <w:sz w:val="18"/>
                <w:szCs w:val="18"/>
                <w:lang w:val="es-ES"/>
              </w:rPr>
              <w:t xml:space="preserve">Asia y </w:t>
            </w:r>
            <w:r w:rsidR="00185382" w:rsidRPr="00145FF2">
              <w:rPr>
                <w:sz w:val="18"/>
                <w:szCs w:val="18"/>
                <w:lang w:val="es-ES"/>
              </w:rPr>
              <w:t>el Pacífico: Kuala Lumpur, 23 a </w:t>
            </w:r>
            <w:r w:rsidR="001E0724" w:rsidRPr="00145FF2">
              <w:rPr>
                <w:sz w:val="18"/>
                <w:szCs w:val="18"/>
                <w:lang w:val="es-ES"/>
              </w:rPr>
              <w:t xml:space="preserve">27 de marzo de 2014 </w:t>
            </w:r>
          </w:p>
          <w:p w:rsidR="001E0724" w:rsidRPr="00277751" w:rsidRDefault="008110E0" w:rsidP="005C7654">
            <w:pPr>
              <w:pStyle w:val="Normalnumber"/>
              <w:spacing w:after="100"/>
              <w:rPr>
                <w:spacing w:val="-2"/>
                <w:sz w:val="18"/>
                <w:szCs w:val="18"/>
                <w:lang w:val="es-ES"/>
              </w:rPr>
            </w:pPr>
            <w:r w:rsidRPr="00277751">
              <w:rPr>
                <w:spacing w:val="-2"/>
                <w:sz w:val="18"/>
                <w:szCs w:val="18"/>
                <w:lang w:val="es-ES"/>
              </w:rPr>
              <w:t>Reuniones organizadas de</w:t>
            </w:r>
            <w:r w:rsidR="00064DB0" w:rsidRPr="00277751">
              <w:rPr>
                <w:spacing w:val="-2"/>
                <w:sz w:val="18"/>
                <w:szCs w:val="18"/>
                <w:lang w:val="es-ES"/>
              </w:rPr>
              <w:t xml:space="preserve"> </w:t>
            </w:r>
            <w:r w:rsidR="005A5EAB" w:rsidRPr="00277751">
              <w:rPr>
                <w:spacing w:val="-2"/>
                <w:sz w:val="18"/>
                <w:szCs w:val="18"/>
                <w:lang w:val="es-ES"/>
              </w:rPr>
              <w:t xml:space="preserve">los órganos </w:t>
            </w:r>
            <w:r w:rsidR="000C2227" w:rsidRPr="00277751">
              <w:rPr>
                <w:spacing w:val="-2"/>
                <w:sz w:val="18"/>
                <w:szCs w:val="18"/>
                <w:lang w:val="es-ES"/>
              </w:rPr>
              <w:t>de coordinación regionales orientadas a</w:t>
            </w:r>
            <w:r w:rsidR="005A5EAB" w:rsidRPr="00277751">
              <w:rPr>
                <w:spacing w:val="-2"/>
                <w:sz w:val="18"/>
                <w:szCs w:val="18"/>
                <w:lang w:val="es-ES"/>
              </w:rPr>
              <w:t xml:space="preserve"> iniciar los preparativos para las reuniones regionales, determinar las necesidades prioritarias en</w:t>
            </w:r>
            <w:r w:rsidR="00807964" w:rsidRPr="00277751">
              <w:rPr>
                <w:spacing w:val="-2"/>
                <w:sz w:val="18"/>
                <w:szCs w:val="18"/>
                <w:lang w:val="es-ES"/>
              </w:rPr>
              <w:t xml:space="preserve"> relación con la aplicación del </w:t>
            </w:r>
            <w:r w:rsidR="005A5EAB" w:rsidRPr="00277751">
              <w:rPr>
                <w:spacing w:val="-2"/>
                <w:sz w:val="18"/>
                <w:szCs w:val="18"/>
                <w:lang w:val="es-ES"/>
              </w:rPr>
              <w:t>Enfoque Estratégico y perfilar las posturas regionales sobre cuestiones de importancia</w:t>
            </w:r>
            <w:r w:rsidR="00265F0D" w:rsidRPr="00277751">
              <w:rPr>
                <w:spacing w:val="-2"/>
                <w:sz w:val="18"/>
                <w:szCs w:val="18"/>
                <w:lang w:val="es-ES"/>
              </w:rPr>
              <w:t xml:space="preserve"> que se integraron en la reuniones antes mencionadas</w:t>
            </w:r>
          </w:p>
          <w:p w:rsidR="001E0724" w:rsidRPr="00145FF2" w:rsidRDefault="001E0724" w:rsidP="005C7654">
            <w:pPr>
              <w:pStyle w:val="Normalnumber"/>
              <w:tabs>
                <w:tab w:val="clear" w:pos="1814"/>
                <w:tab w:val="left" w:pos="1800"/>
              </w:tabs>
              <w:spacing w:after="100"/>
              <w:rPr>
                <w:sz w:val="18"/>
                <w:szCs w:val="18"/>
                <w:lang w:val="es-ES"/>
              </w:rPr>
            </w:pPr>
            <w:r w:rsidRPr="00145FF2">
              <w:rPr>
                <w:sz w:val="18"/>
                <w:szCs w:val="18"/>
                <w:lang w:val="es-ES"/>
              </w:rPr>
              <w:t>Organizó reuniones presenciales de la Mesa de la Conferencia en julio de 2013</w:t>
            </w:r>
            <w:r w:rsidR="00265F0D" w:rsidRPr="00145FF2">
              <w:rPr>
                <w:sz w:val="18"/>
                <w:szCs w:val="18"/>
                <w:lang w:val="es-ES"/>
              </w:rPr>
              <w:t>,</w:t>
            </w:r>
            <w:r w:rsidR="00807964">
              <w:rPr>
                <w:sz w:val="18"/>
                <w:szCs w:val="18"/>
                <w:lang w:val="es-ES"/>
              </w:rPr>
              <w:t xml:space="preserve"> </w:t>
            </w:r>
            <w:r w:rsidRPr="00145FF2">
              <w:rPr>
                <w:sz w:val="18"/>
                <w:szCs w:val="18"/>
                <w:lang w:val="es-ES"/>
              </w:rPr>
              <w:t>junio de</w:t>
            </w:r>
            <w:r w:rsidR="00951C55">
              <w:rPr>
                <w:sz w:val="18"/>
                <w:szCs w:val="18"/>
                <w:lang w:val="es-ES"/>
              </w:rPr>
              <w:t> </w:t>
            </w:r>
            <w:r w:rsidRPr="00145FF2">
              <w:rPr>
                <w:sz w:val="18"/>
                <w:szCs w:val="18"/>
                <w:lang w:val="es-ES"/>
              </w:rPr>
              <w:t>2014</w:t>
            </w:r>
            <w:r w:rsidR="00265F0D" w:rsidRPr="00145FF2">
              <w:rPr>
                <w:sz w:val="18"/>
                <w:szCs w:val="18"/>
                <w:lang w:val="es-ES"/>
              </w:rPr>
              <w:t xml:space="preserve"> y abril y mayo de 2015</w:t>
            </w:r>
          </w:p>
          <w:p w:rsidR="000E5F7B" w:rsidRPr="00145FF2" w:rsidRDefault="001E0724" w:rsidP="005C7654">
            <w:pPr>
              <w:pStyle w:val="Normalnumber"/>
              <w:spacing w:after="100"/>
              <w:rPr>
                <w:sz w:val="18"/>
                <w:szCs w:val="18"/>
                <w:lang w:val="es-ES"/>
              </w:rPr>
            </w:pPr>
            <w:r w:rsidRPr="00145FF2">
              <w:rPr>
                <w:sz w:val="18"/>
                <w:szCs w:val="18"/>
                <w:lang w:val="es-ES"/>
              </w:rPr>
              <w:t>Facilitó seis teleconferencias de la Mesa</w:t>
            </w:r>
            <w:r w:rsidR="00265F0D" w:rsidRPr="00145FF2">
              <w:rPr>
                <w:sz w:val="18"/>
                <w:szCs w:val="18"/>
                <w:lang w:val="es-ES"/>
              </w:rPr>
              <w:t xml:space="preserve"> de la Conferencia</w:t>
            </w:r>
          </w:p>
          <w:p w:rsidR="00EB478B" w:rsidRPr="00145FF2" w:rsidRDefault="00367A08" w:rsidP="005C7654">
            <w:pPr>
              <w:pStyle w:val="Normalnumber"/>
              <w:spacing w:after="100"/>
              <w:rPr>
                <w:sz w:val="18"/>
                <w:szCs w:val="18"/>
                <w:lang w:val="es-ES"/>
              </w:rPr>
            </w:pPr>
            <w:r w:rsidRPr="00145FF2">
              <w:rPr>
                <w:sz w:val="18"/>
                <w:szCs w:val="18"/>
                <w:lang w:val="es-ES"/>
              </w:rPr>
              <w:t>Planificó</w:t>
            </w:r>
            <w:r w:rsidR="00265F0D" w:rsidRPr="00145FF2">
              <w:rPr>
                <w:sz w:val="18"/>
                <w:szCs w:val="18"/>
                <w:lang w:val="es-ES"/>
              </w:rPr>
              <w:t xml:space="preserve"> y facilitó </w:t>
            </w:r>
            <w:r w:rsidRPr="00145FF2">
              <w:rPr>
                <w:sz w:val="18"/>
                <w:szCs w:val="18"/>
                <w:lang w:val="es-ES"/>
              </w:rPr>
              <w:t>la segunda reunión del Grupo de Trabajo de composición abierta y recaudó fondos para su celebración</w:t>
            </w:r>
            <w:r w:rsidR="000C2227" w:rsidRPr="00145FF2">
              <w:rPr>
                <w:sz w:val="18"/>
                <w:szCs w:val="18"/>
                <w:lang w:val="es-ES"/>
              </w:rPr>
              <w:t>.</w:t>
            </w:r>
            <w:r w:rsidRPr="00145FF2">
              <w:rPr>
                <w:sz w:val="18"/>
                <w:szCs w:val="18"/>
                <w:lang w:val="es-ES"/>
              </w:rPr>
              <w:t xml:space="preserve"> </w:t>
            </w:r>
            <w:r w:rsidR="00EF77C9" w:rsidRPr="00145FF2">
              <w:rPr>
                <w:sz w:val="18"/>
                <w:szCs w:val="18"/>
                <w:lang w:val="es-ES"/>
              </w:rPr>
              <w:t>Sirvi</w:t>
            </w:r>
            <w:r w:rsidR="00EF77C9" w:rsidRPr="009F1ACC">
              <w:rPr>
                <w:sz w:val="18"/>
                <w:szCs w:val="18"/>
                <w:lang w:val="es-ES"/>
              </w:rPr>
              <w:t>ó de foro para que los interesados examinasen la orientación y directrices general</w:t>
            </w:r>
            <w:r w:rsidR="00EB478B" w:rsidRPr="009F1ACC">
              <w:rPr>
                <w:sz w:val="18"/>
                <w:szCs w:val="18"/>
                <w:lang w:val="es-ES"/>
              </w:rPr>
              <w:t>e</w:t>
            </w:r>
            <w:r w:rsidR="00EF77C9" w:rsidRPr="009F1ACC">
              <w:rPr>
                <w:sz w:val="18"/>
                <w:szCs w:val="18"/>
                <w:lang w:val="es-ES"/>
              </w:rPr>
              <w:t xml:space="preserve">s, para un posible trabajo futuro en relación con las nuevas cuestiones normativas y para el establecimiento de vínculos entre </w:t>
            </w:r>
            <w:r w:rsidR="00EB478B" w:rsidRPr="00145FF2">
              <w:rPr>
                <w:sz w:val="18"/>
                <w:szCs w:val="18"/>
                <w:lang w:val="es-ES"/>
              </w:rPr>
              <w:t>los objetivos de desarrollo sostenible y la gestión racional de los productos químicos</w:t>
            </w:r>
          </w:p>
          <w:p w:rsidR="00265F0D" w:rsidRPr="009F1ACC" w:rsidRDefault="00265F0D" w:rsidP="00FC5C74">
            <w:pPr>
              <w:pStyle w:val="Normalnumber"/>
              <w:spacing w:after="60"/>
              <w:rPr>
                <w:sz w:val="18"/>
                <w:szCs w:val="18"/>
                <w:lang w:val="es-ES"/>
              </w:rPr>
            </w:pPr>
            <w:r w:rsidRPr="009F1ACC">
              <w:rPr>
                <w:sz w:val="18"/>
                <w:szCs w:val="18"/>
                <w:lang w:val="es-ES"/>
              </w:rPr>
              <w:t>Planificó el cuarto período de sesiones de la Conferencia, redact</w:t>
            </w:r>
            <w:r w:rsidRPr="00145FF2">
              <w:rPr>
                <w:sz w:val="18"/>
                <w:szCs w:val="18"/>
                <w:lang w:val="es-ES"/>
              </w:rPr>
              <w:t>ó documentos y recaudó fondos para su celebración</w:t>
            </w:r>
          </w:p>
          <w:p w:rsidR="00367A08" w:rsidRPr="009F1ACC" w:rsidRDefault="00367A08" w:rsidP="00FC5C74">
            <w:pPr>
              <w:pStyle w:val="Normalnumber"/>
              <w:spacing w:after="60"/>
              <w:rPr>
                <w:b/>
                <w:bCs/>
                <w:sz w:val="18"/>
                <w:szCs w:val="18"/>
                <w:lang w:val="es-ES"/>
              </w:rPr>
            </w:pPr>
          </w:p>
        </w:tc>
        <w:tc>
          <w:tcPr>
            <w:tcW w:w="3456" w:type="dxa"/>
            <w:shd w:val="clear" w:color="auto" w:fill="auto"/>
          </w:tcPr>
          <w:p w:rsidR="00585E4D" w:rsidRDefault="00585E4D" w:rsidP="00D14ECD">
            <w:pPr>
              <w:pStyle w:val="Normalnumber"/>
              <w:spacing w:after="60"/>
              <w:rPr>
                <w:sz w:val="18"/>
                <w:szCs w:val="18"/>
                <w:lang w:val="es-ES"/>
              </w:rPr>
            </w:pPr>
            <w:r w:rsidRPr="00145FF2">
              <w:rPr>
                <w:sz w:val="18"/>
                <w:szCs w:val="18"/>
                <w:lang w:val="es-ES"/>
              </w:rPr>
              <w:t xml:space="preserve">El primer período de sesiones de la Conferencia en 2020 </w:t>
            </w:r>
          </w:p>
          <w:p w:rsidR="00CE0293" w:rsidRDefault="00CE0293" w:rsidP="00D14ECD">
            <w:pPr>
              <w:pStyle w:val="Normalnumber"/>
              <w:spacing w:after="60"/>
              <w:rPr>
                <w:sz w:val="18"/>
                <w:szCs w:val="18"/>
                <w:lang w:val="es-ES"/>
              </w:rPr>
            </w:pPr>
          </w:p>
          <w:p w:rsidR="00CE0293" w:rsidRPr="00145FF2" w:rsidRDefault="00CE0293" w:rsidP="00D14ECD">
            <w:pPr>
              <w:pStyle w:val="Normalnumber"/>
              <w:spacing w:after="60"/>
              <w:rPr>
                <w:sz w:val="18"/>
                <w:szCs w:val="18"/>
                <w:lang w:val="es-ES"/>
              </w:rPr>
            </w:pPr>
          </w:p>
          <w:p w:rsidR="00585E4D" w:rsidRDefault="00585E4D" w:rsidP="00D14ECD">
            <w:pPr>
              <w:pStyle w:val="Normalnumber"/>
              <w:spacing w:after="60"/>
              <w:rPr>
                <w:sz w:val="18"/>
                <w:szCs w:val="18"/>
                <w:lang w:val="es-ES"/>
              </w:rPr>
            </w:pPr>
            <w:r w:rsidRPr="00145FF2">
              <w:rPr>
                <w:sz w:val="18"/>
                <w:szCs w:val="18"/>
                <w:lang w:val="es-ES"/>
              </w:rPr>
              <w:t xml:space="preserve">La tercera reunión del Grupo de Trabajo de composición abierta </w:t>
            </w:r>
            <w:r w:rsidR="008110E0" w:rsidRPr="00145FF2">
              <w:rPr>
                <w:sz w:val="18"/>
                <w:szCs w:val="18"/>
                <w:lang w:val="es-ES"/>
              </w:rPr>
              <w:t>con antelación al quinto período de sesiones de la Conferencia</w:t>
            </w:r>
            <w:r w:rsidRPr="00145FF2">
              <w:rPr>
                <w:sz w:val="18"/>
                <w:szCs w:val="18"/>
                <w:lang w:val="es-ES"/>
              </w:rPr>
              <w:t xml:space="preserve"> </w:t>
            </w:r>
          </w:p>
          <w:p w:rsidR="00CE0293" w:rsidRPr="00145FF2" w:rsidRDefault="00CE0293" w:rsidP="00D14ECD">
            <w:pPr>
              <w:pStyle w:val="Normalnumber"/>
              <w:spacing w:after="60"/>
              <w:rPr>
                <w:sz w:val="18"/>
                <w:szCs w:val="18"/>
                <w:lang w:val="es-ES"/>
              </w:rPr>
            </w:pPr>
          </w:p>
          <w:p w:rsidR="00585E4D" w:rsidRPr="00145FF2" w:rsidRDefault="008110E0" w:rsidP="00D14ECD">
            <w:pPr>
              <w:pStyle w:val="Normalnumber"/>
              <w:spacing w:after="60"/>
              <w:rPr>
                <w:sz w:val="18"/>
                <w:szCs w:val="18"/>
                <w:lang w:val="es-ES"/>
              </w:rPr>
            </w:pPr>
            <w:r w:rsidRPr="00145FF2">
              <w:rPr>
                <w:sz w:val="18"/>
                <w:szCs w:val="18"/>
                <w:lang w:val="es-ES"/>
              </w:rPr>
              <w:t>Dos rondas de r</w:t>
            </w:r>
            <w:r w:rsidR="002E50EF">
              <w:rPr>
                <w:sz w:val="18"/>
                <w:szCs w:val="18"/>
                <w:lang w:val="es-ES"/>
              </w:rPr>
              <w:t>euniones regionales previas </w:t>
            </w:r>
            <w:r w:rsidR="00585E4D" w:rsidRPr="00145FF2">
              <w:rPr>
                <w:sz w:val="18"/>
                <w:szCs w:val="18"/>
                <w:lang w:val="es-ES"/>
              </w:rPr>
              <w:t xml:space="preserve">a la tercera reunión del Grupo de Trabajo </w:t>
            </w:r>
            <w:r w:rsidRPr="00145FF2">
              <w:rPr>
                <w:sz w:val="18"/>
                <w:szCs w:val="18"/>
                <w:lang w:val="es-ES"/>
              </w:rPr>
              <w:t>y</w:t>
            </w:r>
            <w:r w:rsidR="00585E4D" w:rsidRPr="00145FF2">
              <w:rPr>
                <w:sz w:val="18"/>
                <w:szCs w:val="18"/>
                <w:lang w:val="es-ES"/>
              </w:rPr>
              <w:t xml:space="preserve"> al quinto período de sesiones</w:t>
            </w:r>
            <w:r w:rsidR="002E50EF">
              <w:rPr>
                <w:sz w:val="18"/>
                <w:szCs w:val="18"/>
                <w:lang w:val="es-ES"/>
              </w:rPr>
              <w:t xml:space="preserve"> de la </w:t>
            </w:r>
            <w:r w:rsidRPr="00145FF2">
              <w:rPr>
                <w:sz w:val="18"/>
                <w:szCs w:val="18"/>
                <w:lang w:val="es-ES"/>
              </w:rPr>
              <w:t xml:space="preserve">Conferencia, </w:t>
            </w:r>
            <w:r w:rsidR="00585E4D" w:rsidRPr="00145FF2">
              <w:rPr>
                <w:sz w:val="18"/>
                <w:szCs w:val="18"/>
                <w:lang w:val="es-ES"/>
              </w:rPr>
              <w:t xml:space="preserve">para preparar </w:t>
            </w:r>
            <w:r w:rsidR="009F1ACC">
              <w:rPr>
                <w:sz w:val="18"/>
                <w:szCs w:val="18"/>
                <w:lang w:val="es-ES"/>
              </w:rPr>
              <w:t>esa</w:t>
            </w:r>
            <w:r w:rsidRPr="00145FF2">
              <w:rPr>
                <w:sz w:val="18"/>
                <w:szCs w:val="18"/>
                <w:lang w:val="es-ES"/>
              </w:rPr>
              <w:t xml:space="preserve"> reunión</w:t>
            </w:r>
            <w:r w:rsidR="00064DB0">
              <w:rPr>
                <w:sz w:val="18"/>
                <w:szCs w:val="18"/>
                <w:lang w:val="es-ES"/>
              </w:rPr>
              <w:t xml:space="preserve"> </w:t>
            </w:r>
            <w:r w:rsidR="002E50EF">
              <w:rPr>
                <w:sz w:val="18"/>
                <w:szCs w:val="18"/>
                <w:lang w:val="es-ES"/>
              </w:rPr>
              <w:t>y </w:t>
            </w:r>
            <w:r w:rsidRPr="00145FF2">
              <w:rPr>
                <w:sz w:val="18"/>
                <w:szCs w:val="18"/>
                <w:lang w:val="es-ES"/>
              </w:rPr>
              <w:t>e</w:t>
            </w:r>
            <w:r w:rsidR="009F1ACC">
              <w:rPr>
                <w:sz w:val="18"/>
                <w:szCs w:val="18"/>
                <w:lang w:val="es-ES"/>
              </w:rPr>
              <w:t>se</w:t>
            </w:r>
            <w:r w:rsidR="00585E4D" w:rsidRPr="00145FF2">
              <w:rPr>
                <w:sz w:val="18"/>
                <w:szCs w:val="18"/>
                <w:lang w:val="es-ES"/>
              </w:rPr>
              <w:t xml:space="preserve"> período</w:t>
            </w:r>
            <w:r w:rsidRPr="00145FF2">
              <w:rPr>
                <w:sz w:val="18"/>
                <w:szCs w:val="18"/>
                <w:lang w:val="es-ES"/>
              </w:rPr>
              <w:t xml:space="preserve"> de sesiones</w:t>
            </w:r>
            <w:r w:rsidR="00585E4D" w:rsidRPr="00145FF2">
              <w:rPr>
                <w:sz w:val="18"/>
                <w:szCs w:val="18"/>
                <w:lang w:val="es-ES"/>
              </w:rPr>
              <w:t>, recabar aportaciones a las actividades del Enfoque Estratégico, recibir actual</w:t>
            </w:r>
            <w:r w:rsidR="002E50EF">
              <w:rPr>
                <w:sz w:val="18"/>
                <w:szCs w:val="18"/>
                <w:lang w:val="es-ES"/>
              </w:rPr>
              <w:t>izaciones de las regiones sobre </w:t>
            </w:r>
            <w:r w:rsidR="00585E4D" w:rsidRPr="00145FF2">
              <w:rPr>
                <w:sz w:val="18"/>
                <w:szCs w:val="18"/>
                <w:lang w:val="es-ES"/>
              </w:rPr>
              <w:t>las med</w:t>
            </w:r>
            <w:r w:rsidR="002E50EF">
              <w:rPr>
                <w:sz w:val="18"/>
                <w:szCs w:val="18"/>
                <w:lang w:val="es-ES"/>
              </w:rPr>
              <w:t>idas prioritarias acordadas por </w:t>
            </w:r>
            <w:r w:rsidR="00585E4D" w:rsidRPr="00145FF2">
              <w:rPr>
                <w:sz w:val="18"/>
                <w:szCs w:val="18"/>
                <w:lang w:val="es-ES"/>
              </w:rPr>
              <w:t>la Conferencia en su cuar</w:t>
            </w:r>
            <w:r w:rsidR="002E50EF">
              <w:rPr>
                <w:sz w:val="18"/>
                <w:szCs w:val="18"/>
                <w:lang w:val="es-ES"/>
              </w:rPr>
              <w:t>to </w:t>
            </w:r>
            <w:r w:rsidR="00185382" w:rsidRPr="00145FF2">
              <w:rPr>
                <w:sz w:val="18"/>
                <w:szCs w:val="18"/>
                <w:lang w:val="es-ES"/>
              </w:rPr>
              <w:t>período de </w:t>
            </w:r>
            <w:r w:rsidR="00585E4D" w:rsidRPr="00145FF2">
              <w:rPr>
                <w:sz w:val="18"/>
                <w:szCs w:val="18"/>
                <w:lang w:val="es-ES"/>
              </w:rPr>
              <w:t>sesion</w:t>
            </w:r>
            <w:r w:rsidR="002E50EF">
              <w:rPr>
                <w:sz w:val="18"/>
                <w:szCs w:val="18"/>
                <w:lang w:val="es-ES"/>
              </w:rPr>
              <w:t>es y promover el </w:t>
            </w:r>
            <w:r w:rsidR="00185382" w:rsidRPr="00145FF2">
              <w:rPr>
                <w:sz w:val="18"/>
                <w:szCs w:val="18"/>
                <w:lang w:val="es-ES"/>
              </w:rPr>
              <w:t>intercambio de información y conocimientos </w:t>
            </w:r>
            <w:r w:rsidR="00585E4D" w:rsidRPr="00145FF2">
              <w:rPr>
                <w:sz w:val="18"/>
                <w:szCs w:val="18"/>
                <w:lang w:val="es-ES"/>
              </w:rPr>
              <w:t xml:space="preserve">especializados </w:t>
            </w:r>
          </w:p>
          <w:p w:rsidR="00585E4D" w:rsidRPr="00145FF2" w:rsidRDefault="00A12A11" w:rsidP="002E50EF">
            <w:pPr>
              <w:pStyle w:val="Normalnumber"/>
              <w:spacing w:after="60"/>
              <w:rPr>
                <w:sz w:val="18"/>
                <w:szCs w:val="18"/>
                <w:lang w:val="es-ES"/>
              </w:rPr>
            </w:pPr>
            <w:r w:rsidRPr="00145FF2">
              <w:rPr>
                <w:sz w:val="18"/>
                <w:szCs w:val="18"/>
                <w:lang w:val="es-ES"/>
              </w:rPr>
              <w:t>Reuniones presenciales anuales de la Mesa de la Conferencia</w:t>
            </w:r>
            <w:r w:rsidR="009F1ACC">
              <w:rPr>
                <w:sz w:val="18"/>
                <w:szCs w:val="18"/>
                <w:lang w:val="es-ES"/>
              </w:rPr>
              <w:t xml:space="preserve"> </w:t>
            </w:r>
            <w:r w:rsidR="00665A51">
              <w:rPr>
                <w:sz w:val="18"/>
                <w:szCs w:val="18"/>
                <w:lang w:val="es-ES"/>
              </w:rPr>
              <w:t>y</w:t>
            </w:r>
            <w:r w:rsidR="00665A51" w:rsidRPr="00145FF2">
              <w:rPr>
                <w:sz w:val="18"/>
                <w:szCs w:val="18"/>
                <w:lang w:val="es-ES"/>
              </w:rPr>
              <w:t xml:space="preserve"> teleconferencias</w:t>
            </w:r>
            <w:r w:rsidR="008110E0" w:rsidRPr="00145FF2">
              <w:rPr>
                <w:sz w:val="18"/>
                <w:szCs w:val="18"/>
                <w:lang w:val="es-ES"/>
              </w:rPr>
              <w:t xml:space="preserve"> de la Mesa en el período entre reuniones</w:t>
            </w:r>
            <w:r w:rsidRPr="00145FF2">
              <w:rPr>
                <w:sz w:val="18"/>
                <w:szCs w:val="18"/>
                <w:lang w:val="es-ES"/>
              </w:rPr>
              <w:t xml:space="preserve"> para orientar las actividades del Enfoque Estratégico y los preparativos de</w:t>
            </w:r>
            <w:r w:rsidR="008110E0" w:rsidRPr="00145FF2">
              <w:rPr>
                <w:sz w:val="18"/>
                <w:szCs w:val="18"/>
                <w:lang w:val="es-ES"/>
              </w:rPr>
              <w:t xml:space="preserve"> </w:t>
            </w:r>
            <w:r w:rsidRPr="00145FF2">
              <w:rPr>
                <w:sz w:val="18"/>
                <w:szCs w:val="18"/>
                <w:lang w:val="es-ES"/>
              </w:rPr>
              <w:t>l</w:t>
            </w:r>
            <w:r w:rsidR="008110E0" w:rsidRPr="00145FF2">
              <w:rPr>
                <w:sz w:val="18"/>
                <w:szCs w:val="18"/>
                <w:lang w:val="es-ES"/>
              </w:rPr>
              <w:t xml:space="preserve">a tercera reunión del Grupo de Trabajo de composición abierta y el </w:t>
            </w:r>
            <w:r w:rsidRPr="00145FF2">
              <w:rPr>
                <w:sz w:val="18"/>
                <w:szCs w:val="18"/>
                <w:lang w:val="es-ES"/>
              </w:rPr>
              <w:t>q</w:t>
            </w:r>
            <w:r w:rsidR="00185382" w:rsidRPr="00145FF2">
              <w:rPr>
                <w:sz w:val="18"/>
                <w:szCs w:val="18"/>
                <w:lang w:val="es-ES"/>
              </w:rPr>
              <w:t>uinto período de sesiones de la </w:t>
            </w:r>
            <w:r w:rsidRPr="00145FF2">
              <w:rPr>
                <w:sz w:val="18"/>
                <w:szCs w:val="18"/>
                <w:lang w:val="es-ES"/>
              </w:rPr>
              <w:t>Conferencia</w:t>
            </w:r>
          </w:p>
          <w:p w:rsidR="00951C55" w:rsidRDefault="00951C55" w:rsidP="00FC5C74">
            <w:pPr>
              <w:pStyle w:val="Normalnumber"/>
              <w:spacing w:after="60"/>
              <w:rPr>
                <w:sz w:val="18"/>
                <w:szCs w:val="18"/>
                <w:lang w:val="es-ES"/>
              </w:rPr>
            </w:pPr>
          </w:p>
          <w:p w:rsidR="000E5F7B" w:rsidRPr="00145FF2" w:rsidRDefault="00CE7920" w:rsidP="00FC5C74">
            <w:pPr>
              <w:pStyle w:val="Normalnumber"/>
              <w:spacing w:after="60"/>
              <w:rPr>
                <w:b/>
                <w:bCs/>
                <w:sz w:val="18"/>
                <w:szCs w:val="18"/>
                <w:lang w:val="es-ES"/>
              </w:rPr>
            </w:pPr>
            <w:r w:rsidRPr="00145FF2">
              <w:rPr>
                <w:sz w:val="18"/>
                <w:szCs w:val="18"/>
                <w:lang w:val="es-ES"/>
              </w:rPr>
              <w:t xml:space="preserve">Planificación de las citadas reuniones y recaudación de fondos para ellas </w:t>
            </w:r>
          </w:p>
        </w:tc>
      </w:tr>
      <w:tr w:rsidR="001E0724" w:rsidRPr="00277751">
        <w:tc>
          <w:tcPr>
            <w:tcW w:w="2802" w:type="dxa"/>
            <w:shd w:val="clear" w:color="auto" w:fill="auto"/>
          </w:tcPr>
          <w:p w:rsidR="000E5F7B" w:rsidRPr="00145FF2" w:rsidRDefault="00FE461A" w:rsidP="00951C55">
            <w:pPr>
              <w:pStyle w:val="Normal-pool"/>
              <w:numPr>
                <w:ilvl w:val="0"/>
                <w:numId w:val="12"/>
              </w:numPr>
              <w:tabs>
                <w:tab w:val="clear" w:pos="1247"/>
                <w:tab w:val="clear" w:pos="1814"/>
                <w:tab w:val="clear" w:pos="2381"/>
                <w:tab w:val="clear" w:pos="2948"/>
                <w:tab w:val="clear" w:pos="3515"/>
                <w:tab w:val="left" w:pos="284"/>
              </w:tabs>
              <w:spacing w:after="60"/>
              <w:ind w:left="284" w:hanging="284"/>
              <w:rPr>
                <w:b/>
                <w:bCs/>
                <w:sz w:val="18"/>
                <w:szCs w:val="18"/>
                <w:lang w:val="es-ES"/>
              </w:rPr>
            </w:pPr>
            <w:r w:rsidRPr="00145FF2">
              <w:rPr>
                <w:sz w:val="18"/>
                <w:szCs w:val="18"/>
                <w:lang w:val="es-ES"/>
              </w:rPr>
              <w:t xml:space="preserve">Informar a la Conferencia sobre la aplicación del Enfoque </w:t>
            </w:r>
            <w:r w:rsidR="00BC5A08" w:rsidRPr="00145FF2">
              <w:rPr>
                <w:sz w:val="18"/>
                <w:szCs w:val="18"/>
                <w:lang w:val="es-ES"/>
              </w:rPr>
              <w:t>E</w:t>
            </w:r>
            <w:r w:rsidRPr="00145FF2">
              <w:rPr>
                <w:sz w:val="18"/>
                <w:szCs w:val="18"/>
                <w:lang w:val="es-ES"/>
              </w:rPr>
              <w:t xml:space="preserve">stratégico por los interesados </w:t>
            </w:r>
          </w:p>
        </w:tc>
        <w:tc>
          <w:tcPr>
            <w:tcW w:w="3455" w:type="dxa"/>
            <w:shd w:val="clear" w:color="auto" w:fill="auto"/>
          </w:tcPr>
          <w:p w:rsidR="003F5F46" w:rsidRPr="00145FF2" w:rsidRDefault="00A12A11" w:rsidP="005C7654">
            <w:pPr>
              <w:pStyle w:val="Normalnumber"/>
              <w:rPr>
                <w:sz w:val="18"/>
                <w:szCs w:val="18"/>
                <w:lang w:val="es-ES"/>
              </w:rPr>
            </w:pPr>
            <w:r w:rsidRPr="00145FF2">
              <w:rPr>
                <w:sz w:val="18"/>
                <w:szCs w:val="18"/>
                <w:lang w:val="es-ES"/>
              </w:rPr>
              <w:t xml:space="preserve">Facilitó a los interesados un instrumento de recopilación de datos en línea </w:t>
            </w:r>
            <w:r w:rsidR="00BC5A08" w:rsidRPr="00145FF2">
              <w:rPr>
                <w:sz w:val="18"/>
                <w:szCs w:val="18"/>
                <w:lang w:val="es-ES"/>
              </w:rPr>
              <w:t xml:space="preserve">(en colaboración con la Organización Mundial de la Salud) </w:t>
            </w:r>
            <w:r w:rsidRPr="00145FF2">
              <w:rPr>
                <w:sz w:val="18"/>
                <w:szCs w:val="18"/>
                <w:lang w:val="es-ES"/>
              </w:rPr>
              <w:t>para que informasen de los avances logrados en la aplicación del Enfoque Estratégico</w:t>
            </w:r>
            <w:r w:rsidR="00BC5A08" w:rsidRPr="00145FF2">
              <w:rPr>
                <w:sz w:val="18"/>
                <w:szCs w:val="18"/>
                <w:lang w:val="es-ES"/>
              </w:rPr>
              <w:t>, e</w:t>
            </w:r>
            <w:r w:rsidRPr="00145FF2">
              <w:rPr>
                <w:sz w:val="18"/>
                <w:szCs w:val="18"/>
                <w:lang w:val="es-ES"/>
              </w:rPr>
              <w:t>n un principio del 30 de enero al 31 de marzo de 2014</w:t>
            </w:r>
            <w:r w:rsidR="00BC5A08" w:rsidRPr="00145FF2">
              <w:rPr>
                <w:sz w:val="18"/>
                <w:szCs w:val="18"/>
                <w:lang w:val="es-ES"/>
              </w:rPr>
              <w:t>.</w:t>
            </w:r>
            <w:r w:rsidR="00807964">
              <w:rPr>
                <w:sz w:val="18"/>
                <w:szCs w:val="18"/>
                <w:lang w:val="es-ES"/>
              </w:rPr>
              <w:t xml:space="preserve"> </w:t>
            </w:r>
            <w:r w:rsidR="00BC5A08" w:rsidRPr="00145FF2">
              <w:rPr>
                <w:sz w:val="18"/>
                <w:szCs w:val="18"/>
                <w:lang w:val="es-ES"/>
              </w:rPr>
              <w:t>A</w:t>
            </w:r>
            <w:r w:rsidRPr="00145FF2">
              <w:rPr>
                <w:sz w:val="18"/>
                <w:szCs w:val="18"/>
                <w:lang w:val="es-ES"/>
              </w:rPr>
              <w:t xml:space="preserve"> raíz de las peticiones de los interesados se amplió el plazo hasta el 30 de abril de 2014. Después de esa fecha y hasta el 7 de junio de 2014, día en que el instrumento </w:t>
            </w:r>
            <w:r w:rsidR="00234D94" w:rsidRPr="00145FF2">
              <w:rPr>
                <w:sz w:val="18"/>
                <w:szCs w:val="18"/>
                <w:lang w:val="es-ES"/>
              </w:rPr>
              <w:t>se clausuró definitivamente la </w:t>
            </w:r>
            <w:r w:rsidR="00EC5FB4">
              <w:rPr>
                <w:sz w:val="18"/>
                <w:szCs w:val="18"/>
                <w:lang w:val="es-ES"/>
              </w:rPr>
              <w:t>Secretaría</w:t>
            </w:r>
            <w:r w:rsidRPr="00145FF2">
              <w:rPr>
                <w:sz w:val="18"/>
                <w:szCs w:val="18"/>
                <w:lang w:val="es-ES"/>
              </w:rPr>
              <w:t xml:space="preserve"> prestó asistencia a los interesados que aún quisieron presentar informes.</w:t>
            </w:r>
            <w:r w:rsidR="00064DB0">
              <w:rPr>
                <w:sz w:val="18"/>
                <w:szCs w:val="18"/>
                <w:lang w:val="es-ES"/>
              </w:rPr>
              <w:t xml:space="preserve"> </w:t>
            </w:r>
            <w:r w:rsidRPr="00145FF2">
              <w:rPr>
                <w:sz w:val="18"/>
                <w:szCs w:val="18"/>
                <w:lang w:val="es-ES"/>
              </w:rPr>
              <w:t xml:space="preserve">Los datos obtenidos de los gobiernos y las organizaciones intergubernamentales y no gubernamentales </w:t>
            </w:r>
            <w:r w:rsidR="00BC5A08" w:rsidRPr="00145FF2">
              <w:rPr>
                <w:sz w:val="18"/>
                <w:szCs w:val="18"/>
                <w:lang w:val="es-ES"/>
              </w:rPr>
              <w:t>fueron</w:t>
            </w:r>
            <w:r w:rsidRPr="00145FF2">
              <w:rPr>
                <w:sz w:val="18"/>
                <w:szCs w:val="18"/>
                <w:lang w:val="es-ES"/>
              </w:rPr>
              <w:t xml:space="preserve"> objeto de análisis y se han usado para elaborar un informe sobre los avances logrados en la aplicación del Enfoque Estratégico, tomando como base el informe previo que se presentó a la Conferencia en su tercer período de sesiones (véase SAICM/</w:t>
            </w:r>
            <w:r w:rsidR="00BC5A08" w:rsidRPr="00145FF2">
              <w:rPr>
                <w:sz w:val="18"/>
                <w:szCs w:val="18"/>
                <w:lang w:val="es-ES"/>
              </w:rPr>
              <w:t>ICCM.4/3</w:t>
            </w:r>
            <w:r w:rsidRPr="00145FF2">
              <w:rPr>
                <w:sz w:val="18"/>
                <w:szCs w:val="18"/>
                <w:lang w:val="es-ES"/>
              </w:rPr>
              <w:t>)</w:t>
            </w:r>
          </w:p>
          <w:p w:rsidR="000E5F7B" w:rsidRPr="00277751" w:rsidRDefault="00783C89" w:rsidP="00D158A0">
            <w:pPr>
              <w:pStyle w:val="Normalnumber"/>
              <w:spacing w:after="60"/>
              <w:rPr>
                <w:b/>
                <w:bCs/>
                <w:spacing w:val="-2"/>
                <w:sz w:val="18"/>
                <w:szCs w:val="18"/>
                <w:lang w:val="es-ES"/>
              </w:rPr>
            </w:pPr>
            <w:r w:rsidRPr="00277751">
              <w:rPr>
                <w:spacing w:val="-2"/>
                <w:sz w:val="18"/>
                <w:szCs w:val="18"/>
                <w:lang w:val="es-ES"/>
              </w:rPr>
              <w:t xml:space="preserve">En su tercer período de sesiones, la Conferencia solicitó a la </w:t>
            </w:r>
            <w:r w:rsidR="00EC5FB4" w:rsidRPr="00277751">
              <w:rPr>
                <w:spacing w:val="-2"/>
                <w:sz w:val="18"/>
                <w:szCs w:val="18"/>
                <w:lang w:val="es-ES"/>
              </w:rPr>
              <w:t>Secretaría</w:t>
            </w:r>
            <w:r w:rsidRPr="00277751">
              <w:rPr>
                <w:spacing w:val="-2"/>
                <w:sz w:val="18"/>
                <w:szCs w:val="18"/>
                <w:lang w:val="es-ES"/>
              </w:rPr>
              <w:t xml:space="preserve"> que preparase la orientación y las directr</w:t>
            </w:r>
            <w:r w:rsidR="00807964" w:rsidRPr="00277751">
              <w:rPr>
                <w:spacing w:val="-2"/>
                <w:sz w:val="18"/>
                <w:szCs w:val="18"/>
                <w:lang w:val="es-ES"/>
              </w:rPr>
              <w:t xml:space="preserve">ices generales para </w:t>
            </w:r>
            <w:r w:rsidR="009F1ACC" w:rsidRPr="00277751">
              <w:rPr>
                <w:spacing w:val="-2"/>
                <w:sz w:val="18"/>
                <w:szCs w:val="18"/>
                <w:lang w:val="es-ES"/>
              </w:rPr>
              <w:t xml:space="preserve">facilitar la </w:t>
            </w:r>
            <w:r w:rsidRPr="00277751">
              <w:rPr>
                <w:spacing w:val="-2"/>
                <w:sz w:val="18"/>
                <w:szCs w:val="18"/>
                <w:lang w:val="es-ES"/>
              </w:rPr>
              <w:t xml:space="preserve">consecución de </w:t>
            </w:r>
            <w:r w:rsidR="009F1ACC" w:rsidRPr="00277751">
              <w:rPr>
                <w:spacing w:val="-2"/>
                <w:sz w:val="18"/>
                <w:szCs w:val="18"/>
                <w:lang w:val="es-ES"/>
              </w:rPr>
              <w:t>la meta</w:t>
            </w:r>
            <w:r w:rsidR="00064DB0" w:rsidRPr="00277751">
              <w:rPr>
                <w:spacing w:val="-2"/>
                <w:sz w:val="18"/>
                <w:szCs w:val="18"/>
                <w:lang w:val="es-ES"/>
              </w:rPr>
              <w:t xml:space="preserve"> </w:t>
            </w:r>
            <w:r w:rsidRPr="00277751">
              <w:rPr>
                <w:spacing w:val="-2"/>
                <w:sz w:val="18"/>
                <w:szCs w:val="18"/>
                <w:lang w:val="es-ES"/>
              </w:rPr>
              <w:t>de 202</w:t>
            </w:r>
            <w:r w:rsidR="000C2227" w:rsidRPr="00277751">
              <w:rPr>
                <w:spacing w:val="-2"/>
                <w:sz w:val="18"/>
                <w:szCs w:val="18"/>
                <w:lang w:val="es-ES"/>
              </w:rPr>
              <w:t>0. En</w:t>
            </w:r>
            <w:r w:rsidR="00064DB0" w:rsidRPr="00277751">
              <w:rPr>
                <w:spacing w:val="-2"/>
                <w:sz w:val="18"/>
                <w:szCs w:val="18"/>
                <w:lang w:val="es-ES"/>
              </w:rPr>
              <w:t xml:space="preserve"> </w:t>
            </w:r>
            <w:r w:rsidR="000C2227" w:rsidRPr="00277751">
              <w:rPr>
                <w:spacing w:val="-2"/>
                <w:sz w:val="18"/>
                <w:szCs w:val="18"/>
                <w:lang w:val="es-ES"/>
              </w:rPr>
              <w:t xml:space="preserve">2013 se </w:t>
            </w:r>
            <w:r w:rsidR="00F95A50" w:rsidRPr="00277751">
              <w:rPr>
                <w:spacing w:val="-2"/>
                <w:sz w:val="18"/>
                <w:szCs w:val="18"/>
                <w:lang w:val="es-ES"/>
              </w:rPr>
              <w:t>preparó</w:t>
            </w:r>
            <w:r w:rsidR="00064DB0" w:rsidRPr="00277751">
              <w:rPr>
                <w:spacing w:val="-2"/>
                <w:sz w:val="18"/>
                <w:szCs w:val="18"/>
                <w:lang w:val="es-ES"/>
              </w:rPr>
              <w:t xml:space="preserve"> </w:t>
            </w:r>
            <w:r w:rsidRPr="00277751">
              <w:rPr>
                <w:spacing w:val="-2"/>
                <w:sz w:val="18"/>
                <w:szCs w:val="18"/>
                <w:lang w:val="es-ES"/>
              </w:rPr>
              <w:t xml:space="preserve">una </w:t>
            </w:r>
            <w:r w:rsidR="00234D94" w:rsidRPr="00277751">
              <w:rPr>
                <w:spacing w:val="-2"/>
                <w:sz w:val="18"/>
                <w:szCs w:val="18"/>
                <w:lang w:val="es-ES"/>
              </w:rPr>
              <w:t xml:space="preserve">nota </w:t>
            </w:r>
            <w:r w:rsidR="00F95A50" w:rsidRPr="00277751">
              <w:rPr>
                <w:spacing w:val="-2"/>
                <w:sz w:val="18"/>
                <w:szCs w:val="18"/>
                <w:lang w:val="es-ES"/>
              </w:rPr>
              <w:t>de conceptos y se celebraron consultas sobre ella con los inter</w:t>
            </w:r>
            <w:r w:rsidR="00807964" w:rsidRPr="00277751">
              <w:rPr>
                <w:spacing w:val="-2"/>
                <w:sz w:val="18"/>
                <w:szCs w:val="18"/>
                <w:lang w:val="es-ES"/>
              </w:rPr>
              <w:t xml:space="preserve">esados del Enfoque Estratégico. </w:t>
            </w:r>
            <w:r w:rsidR="00F95A50" w:rsidRPr="00277751">
              <w:rPr>
                <w:spacing w:val="-2"/>
                <w:sz w:val="18"/>
                <w:szCs w:val="18"/>
                <w:lang w:val="es-ES"/>
              </w:rPr>
              <w:t>Más tarde, en julio de 2013 se finalizó un</w:t>
            </w:r>
            <w:r w:rsidR="00064DB0" w:rsidRPr="00277751">
              <w:rPr>
                <w:spacing w:val="-2"/>
                <w:sz w:val="18"/>
                <w:szCs w:val="18"/>
                <w:lang w:val="es-ES"/>
              </w:rPr>
              <w:t xml:space="preserve"> </w:t>
            </w:r>
            <w:r w:rsidR="00F95A50" w:rsidRPr="00277751">
              <w:rPr>
                <w:spacing w:val="-2"/>
                <w:sz w:val="18"/>
                <w:szCs w:val="18"/>
                <w:lang w:val="es-ES"/>
              </w:rPr>
              <w:t>documento</w:t>
            </w:r>
            <w:r w:rsidR="00064DB0" w:rsidRPr="00277751">
              <w:rPr>
                <w:spacing w:val="-2"/>
                <w:sz w:val="18"/>
                <w:szCs w:val="18"/>
                <w:lang w:val="es-ES"/>
              </w:rPr>
              <w:t xml:space="preserve"> </w:t>
            </w:r>
            <w:r w:rsidRPr="00277751">
              <w:rPr>
                <w:spacing w:val="-2"/>
                <w:sz w:val="18"/>
                <w:szCs w:val="18"/>
                <w:lang w:val="es-ES"/>
              </w:rPr>
              <w:t xml:space="preserve">marco </w:t>
            </w:r>
            <w:r w:rsidR="00F95A50" w:rsidRPr="00277751">
              <w:rPr>
                <w:spacing w:val="-2"/>
                <w:sz w:val="18"/>
                <w:szCs w:val="18"/>
                <w:lang w:val="es-ES"/>
              </w:rPr>
              <w:t>para las consultas en cooperación con la Mesa, el cual fue presentado en la</w:t>
            </w:r>
            <w:r w:rsidR="00807964" w:rsidRPr="00277751">
              <w:rPr>
                <w:spacing w:val="-2"/>
                <w:sz w:val="18"/>
                <w:szCs w:val="18"/>
                <w:lang w:val="es-ES"/>
              </w:rPr>
              <w:t>s</w:t>
            </w:r>
            <w:r w:rsidR="00F95A50" w:rsidRPr="00277751">
              <w:rPr>
                <w:spacing w:val="-2"/>
                <w:sz w:val="18"/>
                <w:szCs w:val="18"/>
                <w:lang w:val="es-ES"/>
              </w:rPr>
              <w:t xml:space="preserve"> reuniones regionales para que se formulasen observaciones al respecto</w:t>
            </w:r>
            <w:r w:rsidRPr="00277751">
              <w:rPr>
                <w:spacing w:val="-2"/>
                <w:sz w:val="18"/>
                <w:szCs w:val="18"/>
                <w:lang w:val="es-ES"/>
              </w:rPr>
              <w:t xml:space="preserve"> (agosto </w:t>
            </w:r>
            <w:r w:rsidR="00D158A0" w:rsidRPr="00277751">
              <w:rPr>
                <w:spacing w:val="-2"/>
                <w:sz w:val="18"/>
                <w:szCs w:val="18"/>
                <w:lang w:val="es-ES"/>
              </w:rPr>
              <w:t xml:space="preserve">de </w:t>
            </w:r>
            <w:r w:rsidRPr="00277751">
              <w:rPr>
                <w:spacing w:val="-2"/>
                <w:sz w:val="18"/>
                <w:szCs w:val="18"/>
                <w:lang w:val="es-ES"/>
              </w:rPr>
              <w:t>2013 a marzo de 2014)</w:t>
            </w:r>
            <w:r w:rsidR="00656C9A" w:rsidRPr="00277751">
              <w:rPr>
                <w:spacing w:val="-2"/>
                <w:sz w:val="18"/>
                <w:szCs w:val="18"/>
                <w:lang w:val="es-ES"/>
              </w:rPr>
              <w:t>.</w:t>
            </w:r>
            <w:r w:rsidRPr="00277751">
              <w:rPr>
                <w:spacing w:val="-2"/>
                <w:sz w:val="18"/>
                <w:szCs w:val="18"/>
                <w:lang w:val="es-ES"/>
              </w:rPr>
              <w:t xml:space="preserve"> </w:t>
            </w:r>
            <w:r w:rsidR="00656C9A" w:rsidRPr="00277751">
              <w:rPr>
                <w:spacing w:val="-2"/>
                <w:sz w:val="18"/>
                <w:szCs w:val="18"/>
                <w:lang w:val="es-ES"/>
              </w:rPr>
              <w:t>Tras las consultas regionales, se elaboró un documento de orientación y directrices generales que fue ampliamente debatido en la Mesa y el Grupo de Trabajo de composición abierta en su segunda reunión, tanto en un grupo de contacto como en el Plenario. Las observaciones recibidas se incorporaron al documento y se presentaron a la Mesa para su</w:t>
            </w:r>
            <w:r w:rsidR="00064DB0" w:rsidRPr="00277751">
              <w:rPr>
                <w:spacing w:val="-2"/>
                <w:sz w:val="18"/>
                <w:szCs w:val="18"/>
                <w:lang w:val="es-ES"/>
              </w:rPr>
              <w:t xml:space="preserve"> </w:t>
            </w:r>
            <w:r w:rsidRPr="00277751">
              <w:rPr>
                <w:spacing w:val="-2"/>
                <w:sz w:val="18"/>
                <w:szCs w:val="18"/>
                <w:lang w:val="es-ES"/>
              </w:rPr>
              <w:t xml:space="preserve">reunión presencial </w:t>
            </w:r>
            <w:r w:rsidR="00665A51" w:rsidRPr="00277751">
              <w:rPr>
                <w:spacing w:val="-2"/>
                <w:sz w:val="18"/>
                <w:szCs w:val="18"/>
                <w:lang w:val="es-ES"/>
              </w:rPr>
              <w:t>en abril</w:t>
            </w:r>
            <w:r w:rsidR="00FB399F" w:rsidRPr="00277751">
              <w:rPr>
                <w:spacing w:val="-2"/>
                <w:sz w:val="18"/>
                <w:szCs w:val="18"/>
                <w:lang w:val="es-ES"/>
              </w:rPr>
              <w:t>/</w:t>
            </w:r>
            <w:r w:rsidR="00656C9A" w:rsidRPr="00277751">
              <w:rPr>
                <w:spacing w:val="-2"/>
                <w:sz w:val="18"/>
                <w:szCs w:val="18"/>
                <w:lang w:val="es-ES"/>
              </w:rPr>
              <w:t>mayo de 2015 cuando</w:t>
            </w:r>
            <w:r w:rsidR="00064DB0" w:rsidRPr="00277751">
              <w:rPr>
                <w:spacing w:val="-2"/>
                <w:sz w:val="18"/>
                <w:szCs w:val="18"/>
                <w:lang w:val="es-ES"/>
              </w:rPr>
              <w:t xml:space="preserve"> </w:t>
            </w:r>
            <w:r w:rsidR="00656C9A" w:rsidRPr="00277751">
              <w:rPr>
                <w:spacing w:val="-2"/>
                <w:sz w:val="18"/>
                <w:szCs w:val="18"/>
                <w:lang w:val="es-ES"/>
              </w:rPr>
              <w:t xml:space="preserve">la versión definitiva del documento </w:t>
            </w:r>
            <w:r w:rsidR="009F1ACC" w:rsidRPr="00277751">
              <w:rPr>
                <w:spacing w:val="-2"/>
                <w:sz w:val="18"/>
                <w:szCs w:val="18"/>
                <w:lang w:val="es-ES"/>
              </w:rPr>
              <w:t>se incorporó en el documento final que a su vez se</w:t>
            </w:r>
            <w:r w:rsidR="00064DB0" w:rsidRPr="00277751">
              <w:rPr>
                <w:spacing w:val="-2"/>
                <w:sz w:val="18"/>
                <w:szCs w:val="18"/>
                <w:lang w:val="es-ES"/>
              </w:rPr>
              <w:t xml:space="preserve"> </w:t>
            </w:r>
            <w:r w:rsidR="00656C9A" w:rsidRPr="00277751">
              <w:rPr>
                <w:spacing w:val="-2"/>
                <w:sz w:val="18"/>
                <w:szCs w:val="18"/>
                <w:lang w:val="es-ES"/>
              </w:rPr>
              <w:t>presentó al cuarto período de sesiones de la Conferencia para su aprobación</w:t>
            </w:r>
          </w:p>
        </w:tc>
        <w:tc>
          <w:tcPr>
            <w:tcW w:w="3456" w:type="dxa"/>
            <w:shd w:val="clear" w:color="auto" w:fill="auto"/>
          </w:tcPr>
          <w:p w:rsidR="00585E4D" w:rsidRPr="00145FF2" w:rsidRDefault="00BC5A08" w:rsidP="005C7654">
            <w:pPr>
              <w:pStyle w:val="Normalnumber"/>
              <w:spacing w:after="100"/>
              <w:rPr>
                <w:sz w:val="18"/>
                <w:szCs w:val="18"/>
                <w:lang w:val="es-ES"/>
              </w:rPr>
            </w:pPr>
            <w:r w:rsidRPr="00145FF2">
              <w:rPr>
                <w:sz w:val="18"/>
                <w:szCs w:val="18"/>
                <w:lang w:val="es-ES"/>
              </w:rPr>
              <w:t>Preparación de</w:t>
            </w:r>
            <w:r w:rsidR="00064DB0">
              <w:rPr>
                <w:sz w:val="18"/>
                <w:szCs w:val="18"/>
                <w:lang w:val="es-ES"/>
              </w:rPr>
              <w:t xml:space="preserve"> </w:t>
            </w:r>
            <w:r w:rsidR="00585E4D" w:rsidRPr="00145FF2">
              <w:rPr>
                <w:sz w:val="18"/>
                <w:szCs w:val="18"/>
                <w:lang w:val="es-ES"/>
              </w:rPr>
              <w:t>otros dos procesos de presentac</w:t>
            </w:r>
            <w:r w:rsidR="00951C55">
              <w:rPr>
                <w:sz w:val="18"/>
                <w:szCs w:val="18"/>
                <w:lang w:val="es-ES"/>
              </w:rPr>
              <w:t>ión de informes para el período </w:t>
            </w:r>
            <w:r w:rsidR="00585E4D" w:rsidRPr="00145FF2">
              <w:rPr>
                <w:sz w:val="18"/>
                <w:szCs w:val="18"/>
                <w:lang w:val="es-ES"/>
              </w:rPr>
              <w:t>2014</w:t>
            </w:r>
            <w:r w:rsidR="00951C55">
              <w:rPr>
                <w:sz w:val="18"/>
                <w:szCs w:val="18"/>
                <w:lang w:val="es-ES"/>
              </w:rPr>
              <w:noBreakHyphen/>
            </w:r>
            <w:r w:rsidR="00585E4D" w:rsidRPr="00145FF2">
              <w:rPr>
                <w:sz w:val="18"/>
                <w:szCs w:val="18"/>
                <w:lang w:val="es-ES"/>
              </w:rPr>
              <w:t>2020</w:t>
            </w:r>
            <w:r w:rsidRPr="00145FF2">
              <w:rPr>
                <w:sz w:val="18"/>
                <w:szCs w:val="18"/>
                <w:lang w:val="es-ES"/>
              </w:rPr>
              <w:t>, incluido un análisis de los 20 indicadores de progreso en relación con la agend</w:t>
            </w:r>
            <w:r w:rsidR="00951C55">
              <w:rPr>
                <w:sz w:val="18"/>
                <w:szCs w:val="18"/>
                <w:lang w:val="es-ES"/>
              </w:rPr>
              <w:t>a para el desarrollo después de </w:t>
            </w:r>
            <w:r w:rsidRPr="00145FF2">
              <w:rPr>
                <w:sz w:val="18"/>
                <w:szCs w:val="18"/>
                <w:lang w:val="es-ES"/>
              </w:rPr>
              <w:t>2015, sobre la base de las consultas celebradas con los interesados y los coordinadores</w:t>
            </w:r>
            <w:r w:rsidR="00585E4D" w:rsidRPr="00145FF2">
              <w:rPr>
                <w:sz w:val="18"/>
                <w:szCs w:val="18"/>
                <w:lang w:val="es-ES"/>
              </w:rPr>
              <w:t>. La</w:t>
            </w:r>
            <w:r w:rsidR="00D278F9" w:rsidRPr="00145FF2">
              <w:rPr>
                <w:sz w:val="18"/>
                <w:szCs w:val="18"/>
                <w:lang w:val="es-ES"/>
              </w:rPr>
              <w:t> </w:t>
            </w:r>
            <w:r w:rsidR="00EC5FB4">
              <w:rPr>
                <w:sz w:val="18"/>
                <w:szCs w:val="18"/>
                <w:lang w:val="es-ES"/>
              </w:rPr>
              <w:t>Secretaría</w:t>
            </w:r>
            <w:r w:rsidR="000C2227" w:rsidRPr="00145FF2">
              <w:rPr>
                <w:sz w:val="18"/>
                <w:szCs w:val="18"/>
                <w:lang w:val="es-ES"/>
              </w:rPr>
              <w:t xml:space="preserve"> analizaría </w:t>
            </w:r>
            <w:r w:rsidR="00585E4D" w:rsidRPr="00145FF2">
              <w:rPr>
                <w:sz w:val="18"/>
                <w:szCs w:val="18"/>
                <w:lang w:val="es-ES"/>
              </w:rPr>
              <w:t xml:space="preserve">todos los datos reunidos </w:t>
            </w:r>
            <w:r w:rsidR="000C2227" w:rsidRPr="00145FF2">
              <w:rPr>
                <w:sz w:val="18"/>
                <w:szCs w:val="18"/>
                <w:lang w:val="es-ES"/>
              </w:rPr>
              <w:t xml:space="preserve">y los usaría </w:t>
            </w:r>
            <w:r w:rsidR="00585E4D" w:rsidRPr="00145FF2">
              <w:rPr>
                <w:sz w:val="18"/>
                <w:szCs w:val="18"/>
                <w:lang w:val="es-ES"/>
              </w:rPr>
              <w:t xml:space="preserve">para elaborar un informe sobre los avances logrados en la aplicación del Enfoque Estratégico </w:t>
            </w:r>
          </w:p>
          <w:p w:rsidR="00183EBF" w:rsidRDefault="006E6CEF" w:rsidP="005C7654">
            <w:pPr>
              <w:pStyle w:val="Normalnumber"/>
              <w:rPr>
                <w:sz w:val="18"/>
                <w:szCs w:val="18"/>
                <w:lang w:val="es-ES"/>
              </w:rPr>
            </w:pPr>
            <w:r w:rsidRPr="00145FF2">
              <w:rPr>
                <w:sz w:val="18"/>
                <w:szCs w:val="18"/>
                <w:lang w:val="es-ES"/>
              </w:rPr>
              <w:t>El período propuesto para la presentación de informes se</w:t>
            </w:r>
            <w:r w:rsidR="00234D94" w:rsidRPr="00145FF2">
              <w:rPr>
                <w:sz w:val="18"/>
                <w:szCs w:val="18"/>
                <w:lang w:val="es-ES"/>
              </w:rPr>
              <w:t>ría el comprendido entre 2014 y </w:t>
            </w:r>
            <w:r w:rsidRPr="00145FF2">
              <w:rPr>
                <w:sz w:val="18"/>
                <w:szCs w:val="18"/>
                <w:lang w:val="es-ES"/>
              </w:rPr>
              <w:t>2016</w:t>
            </w:r>
            <w:r w:rsidR="00183EBF" w:rsidRPr="00145FF2">
              <w:rPr>
                <w:sz w:val="18"/>
                <w:szCs w:val="18"/>
                <w:lang w:val="es-ES"/>
              </w:rPr>
              <w:t xml:space="preserve"> en el que se elaboraría un informe que se examinaría en una </w:t>
            </w:r>
            <w:r w:rsidR="00BC5A08" w:rsidRPr="00145FF2">
              <w:rPr>
                <w:sz w:val="18"/>
                <w:szCs w:val="18"/>
                <w:lang w:val="es-ES"/>
              </w:rPr>
              <w:t xml:space="preserve">reunión pertinente </w:t>
            </w:r>
            <w:r w:rsidR="006D38FF" w:rsidRPr="00145FF2">
              <w:rPr>
                <w:sz w:val="18"/>
                <w:szCs w:val="18"/>
                <w:lang w:val="es-ES"/>
              </w:rPr>
              <w:t>(por</w:t>
            </w:r>
            <w:r w:rsidR="00BC5A08" w:rsidRPr="00145FF2">
              <w:rPr>
                <w:sz w:val="18"/>
                <w:szCs w:val="18"/>
                <w:lang w:val="es-ES"/>
              </w:rPr>
              <w:t xml:space="preserve"> ej.</w:t>
            </w:r>
            <w:r w:rsidR="00183EBF" w:rsidRPr="00145FF2">
              <w:rPr>
                <w:sz w:val="18"/>
                <w:szCs w:val="18"/>
                <w:lang w:val="es-ES"/>
              </w:rPr>
              <w:t>, en reuniones regionales o en la tercera reunión del Grupo de Trabajo de composición abierta), y 2017</w:t>
            </w:r>
            <w:r w:rsidR="00951C55">
              <w:rPr>
                <w:sz w:val="18"/>
                <w:szCs w:val="18"/>
                <w:lang w:val="es-ES"/>
              </w:rPr>
              <w:noBreakHyphen/>
            </w:r>
            <w:r w:rsidR="00183EBF" w:rsidRPr="00145FF2">
              <w:rPr>
                <w:sz w:val="18"/>
                <w:szCs w:val="18"/>
                <w:lang w:val="es-ES"/>
              </w:rPr>
              <w:t xml:space="preserve">2019, en el que se presentaría a la Conferencia en su quinto período de sesiones en 2020. La finalidad de esos informes será ofrecer información actualizada a los interesados sobre la aplicación del Enfoque Estratégico, como en años anteriores, </w:t>
            </w:r>
            <w:r w:rsidR="006D38FF" w:rsidRPr="00145FF2">
              <w:rPr>
                <w:sz w:val="18"/>
                <w:szCs w:val="18"/>
                <w:lang w:val="es-ES"/>
              </w:rPr>
              <w:t>e</w:t>
            </w:r>
            <w:r w:rsidR="00183EBF" w:rsidRPr="00145FF2">
              <w:rPr>
                <w:sz w:val="18"/>
                <w:szCs w:val="18"/>
                <w:lang w:val="es-ES"/>
              </w:rPr>
              <w:t xml:space="preserve"> informar de los progresos relacionados con las actividades identificadas en el documento de orientación y directrices generales</w:t>
            </w:r>
          </w:p>
          <w:p w:rsidR="005C7654" w:rsidRPr="00145FF2" w:rsidRDefault="005C7654" w:rsidP="005C7654">
            <w:pPr>
              <w:pStyle w:val="Normalnumber"/>
              <w:spacing w:after="60"/>
              <w:rPr>
                <w:sz w:val="18"/>
                <w:szCs w:val="18"/>
                <w:lang w:val="es-ES"/>
              </w:rPr>
            </w:pPr>
          </w:p>
          <w:p w:rsidR="000E5F7B" w:rsidRPr="00145FF2" w:rsidRDefault="00183EBF" w:rsidP="00807964">
            <w:pPr>
              <w:pStyle w:val="Normalnumber"/>
              <w:spacing w:after="60"/>
              <w:rPr>
                <w:b/>
                <w:bCs/>
                <w:sz w:val="18"/>
                <w:szCs w:val="18"/>
                <w:lang w:val="es-ES"/>
              </w:rPr>
            </w:pPr>
            <w:r w:rsidRPr="00145FF2">
              <w:rPr>
                <w:sz w:val="18"/>
                <w:szCs w:val="18"/>
                <w:lang w:val="es-ES"/>
              </w:rPr>
              <w:t xml:space="preserve">Supervisar la ejecución del presupuesto de la </w:t>
            </w:r>
            <w:r w:rsidR="00EC5FB4">
              <w:rPr>
                <w:sz w:val="18"/>
                <w:szCs w:val="18"/>
                <w:lang w:val="es-ES"/>
              </w:rPr>
              <w:t>Secretaría</w:t>
            </w:r>
            <w:r w:rsidRPr="00145FF2">
              <w:rPr>
                <w:sz w:val="18"/>
                <w:szCs w:val="18"/>
                <w:lang w:val="es-ES"/>
              </w:rPr>
              <w:t xml:space="preserve"> y las contribuciones de los donantes y coordinar la elaboración de los informes para los donantes</w:t>
            </w:r>
            <w:r w:rsidR="006E6CEF" w:rsidRPr="00145FF2">
              <w:rPr>
                <w:sz w:val="18"/>
                <w:szCs w:val="18"/>
                <w:lang w:val="es-ES"/>
              </w:rPr>
              <w:t xml:space="preserve"> </w:t>
            </w:r>
          </w:p>
        </w:tc>
      </w:tr>
      <w:tr w:rsidR="001E0724" w:rsidRPr="00277751">
        <w:tc>
          <w:tcPr>
            <w:tcW w:w="2802" w:type="dxa"/>
            <w:shd w:val="clear" w:color="auto" w:fill="auto"/>
          </w:tcPr>
          <w:p w:rsidR="000E5F7B" w:rsidRPr="00145FF2" w:rsidRDefault="00FE461A" w:rsidP="00300E51">
            <w:pPr>
              <w:pStyle w:val="Normal-pool"/>
              <w:numPr>
                <w:ilvl w:val="0"/>
                <w:numId w:val="12"/>
              </w:numPr>
              <w:tabs>
                <w:tab w:val="clear" w:pos="1247"/>
                <w:tab w:val="clear" w:pos="1814"/>
                <w:tab w:val="clear" w:pos="2381"/>
                <w:tab w:val="clear" w:pos="2948"/>
                <w:tab w:val="clear" w:pos="3515"/>
                <w:tab w:val="left" w:pos="284"/>
              </w:tabs>
              <w:spacing w:after="60"/>
              <w:ind w:left="284" w:hanging="284"/>
              <w:rPr>
                <w:b/>
                <w:bCs/>
                <w:sz w:val="18"/>
                <w:szCs w:val="18"/>
                <w:lang w:val="es-ES"/>
              </w:rPr>
            </w:pPr>
            <w:r w:rsidRPr="00145FF2">
              <w:rPr>
                <w:sz w:val="18"/>
                <w:szCs w:val="18"/>
                <w:lang w:val="es-ES"/>
              </w:rPr>
              <w:t>Promover el establecimient</w:t>
            </w:r>
            <w:r w:rsidR="00951C55">
              <w:rPr>
                <w:sz w:val="18"/>
                <w:szCs w:val="18"/>
                <w:lang w:val="es-ES"/>
              </w:rPr>
              <w:t>o y mantenimiento de una red de </w:t>
            </w:r>
            <w:r w:rsidR="0098760D" w:rsidRPr="00145FF2">
              <w:rPr>
                <w:sz w:val="18"/>
                <w:szCs w:val="18"/>
                <w:lang w:val="es-ES"/>
              </w:rPr>
              <w:t xml:space="preserve">interesados </w:t>
            </w:r>
            <w:r w:rsidR="00951C55">
              <w:rPr>
                <w:sz w:val="18"/>
                <w:szCs w:val="18"/>
                <w:lang w:val="es-ES"/>
              </w:rPr>
              <w:t>del Enfoque </w:t>
            </w:r>
            <w:r w:rsidRPr="00145FF2">
              <w:rPr>
                <w:sz w:val="18"/>
                <w:szCs w:val="18"/>
                <w:lang w:val="es-ES"/>
              </w:rPr>
              <w:t xml:space="preserve">Estratégico </w:t>
            </w:r>
          </w:p>
        </w:tc>
        <w:tc>
          <w:tcPr>
            <w:tcW w:w="3455" w:type="dxa"/>
            <w:shd w:val="clear" w:color="auto" w:fill="auto"/>
          </w:tcPr>
          <w:p w:rsidR="003F5F46" w:rsidRPr="00145FF2" w:rsidRDefault="00243C5F" w:rsidP="005C7654">
            <w:pPr>
              <w:pStyle w:val="Normalnumber"/>
              <w:rPr>
                <w:sz w:val="18"/>
                <w:szCs w:val="18"/>
                <w:lang w:val="es-ES"/>
              </w:rPr>
            </w:pPr>
            <w:r w:rsidRPr="00145FF2">
              <w:rPr>
                <w:sz w:val="18"/>
                <w:szCs w:val="18"/>
                <w:lang w:val="es-ES"/>
              </w:rPr>
              <w:t>Alentó enérgicament</w:t>
            </w:r>
            <w:r w:rsidR="000C2227" w:rsidRPr="00145FF2">
              <w:rPr>
                <w:sz w:val="18"/>
                <w:szCs w:val="18"/>
                <w:lang w:val="es-ES"/>
              </w:rPr>
              <w:t>e a los interesados</w:t>
            </w:r>
            <w:r w:rsidR="00064DB0">
              <w:rPr>
                <w:sz w:val="18"/>
                <w:szCs w:val="18"/>
                <w:lang w:val="es-ES"/>
              </w:rPr>
              <w:t xml:space="preserve"> </w:t>
            </w:r>
            <w:r w:rsidR="000C2227" w:rsidRPr="00145FF2">
              <w:rPr>
                <w:sz w:val="18"/>
                <w:szCs w:val="18"/>
                <w:lang w:val="es-ES"/>
              </w:rPr>
              <w:t>d</w:t>
            </w:r>
            <w:r w:rsidRPr="00145FF2">
              <w:rPr>
                <w:sz w:val="18"/>
                <w:szCs w:val="18"/>
                <w:lang w:val="es-ES"/>
              </w:rPr>
              <w:t>el Enfoque Estratégico a que designasen coordinadores, cuyo número, en consecuencia, ha aumentado de forma constante. En ju</w:t>
            </w:r>
            <w:r w:rsidR="006B6C72" w:rsidRPr="00145FF2">
              <w:rPr>
                <w:sz w:val="18"/>
                <w:szCs w:val="18"/>
                <w:lang w:val="es-ES"/>
              </w:rPr>
              <w:t>n</w:t>
            </w:r>
            <w:r w:rsidRPr="00145FF2">
              <w:rPr>
                <w:sz w:val="18"/>
                <w:szCs w:val="18"/>
                <w:lang w:val="es-ES"/>
              </w:rPr>
              <w:t>io de 201</w:t>
            </w:r>
            <w:r w:rsidR="006B6C72" w:rsidRPr="00145FF2">
              <w:rPr>
                <w:sz w:val="18"/>
                <w:szCs w:val="18"/>
                <w:lang w:val="es-ES"/>
              </w:rPr>
              <w:t>5</w:t>
            </w:r>
            <w:r w:rsidRPr="00145FF2">
              <w:rPr>
                <w:sz w:val="18"/>
                <w:szCs w:val="18"/>
                <w:lang w:val="es-ES"/>
              </w:rPr>
              <w:t xml:space="preserve"> la red del Enfoque Estratégico contaba con 17</w:t>
            </w:r>
            <w:r w:rsidR="006B6C72" w:rsidRPr="00145FF2">
              <w:rPr>
                <w:sz w:val="18"/>
                <w:szCs w:val="18"/>
                <w:lang w:val="es-ES"/>
              </w:rPr>
              <w:t>9</w:t>
            </w:r>
            <w:r w:rsidRPr="00145FF2">
              <w:rPr>
                <w:sz w:val="18"/>
                <w:szCs w:val="18"/>
                <w:lang w:val="es-ES"/>
              </w:rPr>
              <w:t xml:space="preserve"> coordinadores nacionales (</w:t>
            </w:r>
            <w:r w:rsidR="00E20BD8">
              <w:rPr>
                <w:sz w:val="18"/>
                <w:szCs w:val="18"/>
                <w:lang w:val="es-ES"/>
              </w:rPr>
              <w:t>en comparac</w:t>
            </w:r>
            <w:r w:rsidR="00951C55">
              <w:rPr>
                <w:sz w:val="18"/>
                <w:szCs w:val="18"/>
                <w:lang w:val="es-ES"/>
              </w:rPr>
              <w:t xml:space="preserve">ión con los 172 </w:t>
            </w:r>
            <w:r w:rsidR="00E20BD8">
              <w:rPr>
                <w:sz w:val="18"/>
                <w:szCs w:val="18"/>
                <w:lang w:val="es-ES"/>
              </w:rPr>
              <w:t>que había</w:t>
            </w:r>
            <w:r w:rsidR="00064DB0">
              <w:rPr>
                <w:sz w:val="18"/>
                <w:szCs w:val="18"/>
                <w:lang w:val="es-ES"/>
              </w:rPr>
              <w:t xml:space="preserve"> </w:t>
            </w:r>
            <w:r w:rsidRPr="00145FF2">
              <w:rPr>
                <w:sz w:val="18"/>
                <w:szCs w:val="18"/>
                <w:lang w:val="es-ES"/>
              </w:rPr>
              <w:t>antes del tercer período de sesiones</w:t>
            </w:r>
            <w:r w:rsidR="007222B1" w:rsidRPr="00145FF2">
              <w:rPr>
                <w:sz w:val="18"/>
                <w:szCs w:val="18"/>
                <w:lang w:val="es-ES"/>
              </w:rPr>
              <w:t xml:space="preserve"> de la </w:t>
            </w:r>
            <w:r w:rsidRPr="00145FF2">
              <w:rPr>
                <w:sz w:val="18"/>
                <w:szCs w:val="18"/>
                <w:lang w:val="es-ES"/>
              </w:rPr>
              <w:t xml:space="preserve">Conferencia), </w:t>
            </w:r>
            <w:r w:rsidR="00E20BD8">
              <w:rPr>
                <w:sz w:val="18"/>
                <w:szCs w:val="18"/>
                <w:lang w:val="es-ES"/>
              </w:rPr>
              <w:t>5</w:t>
            </w:r>
            <w:r w:rsidR="00064DB0">
              <w:rPr>
                <w:sz w:val="18"/>
                <w:szCs w:val="18"/>
                <w:lang w:val="es-ES"/>
              </w:rPr>
              <w:t xml:space="preserve"> </w:t>
            </w:r>
            <w:r w:rsidRPr="00145FF2">
              <w:rPr>
                <w:sz w:val="18"/>
                <w:szCs w:val="18"/>
                <w:lang w:val="es-ES"/>
              </w:rPr>
              <w:t xml:space="preserve">coordinadores regionales </w:t>
            </w:r>
            <w:r w:rsidR="00E20BD8">
              <w:rPr>
                <w:sz w:val="18"/>
                <w:szCs w:val="18"/>
                <w:lang w:val="es-ES"/>
              </w:rPr>
              <w:t>(la cifra se mantuvo en comparación con el tercer período de sesiones)</w:t>
            </w:r>
            <w:r w:rsidRPr="00145FF2">
              <w:rPr>
                <w:sz w:val="18"/>
                <w:szCs w:val="18"/>
                <w:lang w:val="es-ES"/>
              </w:rPr>
              <w:t>, 85 coordinadores de organizaciones no gubernamentales</w:t>
            </w:r>
            <w:r w:rsidR="00E20BD8">
              <w:rPr>
                <w:sz w:val="18"/>
                <w:szCs w:val="18"/>
                <w:lang w:val="es-ES"/>
              </w:rPr>
              <w:t xml:space="preserve"> (en comparación con los 76 que había)</w:t>
            </w:r>
            <w:r w:rsidRPr="00145FF2">
              <w:rPr>
                <w:sz w:val="18"/>
                <w:szCs w:val="18"/>
                <w:lang w:val="es-ES"/>
              </w:rPr>
              <w:t xml:space="preserve"> y 15 coordinadores de organizaciones intergubernamentales (</w:t>
            </w:r>
            <w:r w:rsidR="00E20BD8">
              <w:rPr>
                <w:sz w:val="18"/>
                <w:szCs w:val="18"/>
                <w:lang w:val="es-ES"/>
              </w:rPr>
              <w:t>a diferencia de 12</w:t>
            </w:r>
            <w:r w:rsidRPr="00145FF2">
              <w:rPr>
                <w:sz w:val="18"/>
                <w:szCs w:val="18"/>
                <w:lang w:val="es-ES"/>
              </w:rPr>
              <w:t xml:space="preserve">). La </w:t>
            </w:r>
            <w:r w:rsidR="00EC5FB4">
              <w:rPr>
                <w:sz w:val="18"/>
                <w:szCs w:val="18"/>
                <w:lang w:val="es-ES"/>
              </w:rPr>
              <w:t>Secretaría</w:t>
            </w:r>
            <w:r w:rsidRPr="00145FF2">
              <w:rPr>
                <w:sz w:val="18"/>
                <w:szCs w:val="18"/>
                <w:lang w:val="es-ES"/>
              </w:rPr>
              <w:t xml:space="preserve"> también realizó actividades de divulgación para fomentar la diversidad de contactos del Enfoque Estratégico</w:t>
            </w:r>
          </w:p>
          <w:p w:rsidR="000E5F7B" w:rsidRPr="00145FF2" w:rsidRDefault="006B6C72" w:rsidP="005C7654">
            <w:pPr>
              <w:pStyle w:val="Normalnumber"/>
              <w:rPr>
                <w:sz w:val="18"/>
                <w:szCs w:val="18"/>
                <w:lang w:val="es-ES"/>
              </w:rPr>
            </w:pPr>
            <w:r w:rsidRPr="00145FF2">
              <w:rPr>
                <w:sz w:val="18"/>
                <w:szCs w:val="18"/>
                <w:lang w:val="es-ES"/>
              </w:rPr>
              <w:t>R</w:t>
            </w:r>
            <w:r w:rsidR="00705900" w:rsidRPr="00145FF2">
              <w:rPr>
                <w:sz w:val="18"/>
                <w:szCs w:val="18"/>
                <w:lang w:val="es-ES"/>
              </w:rPr>
              <w:t xml:space="preserve">ealizó actividades de divulgación mediante la emisión de programas, </w:t>
            </w:r>
            <w:r w:rsidR="000C2227" w:rsidRPr="00145FF2">
              <w:rPr>
                <w:sz w:val="18"/>
                <w:szCs w:val="18"/>
                <w:lang w:val="es-ES"/>
              </w:rPr>
              <w:t xml:space="preserve">las </w:t>
            </w:r>
            <w:r w:rsidR="00705900" w:rsidRPr="00145FF2">
              <w:rPr>
                <w:sz w:val="18"/>
                <w:szCs w:val="18"/>
                <w:lang w:val="es-ES"/>
              </w:rPr>
              <w:t>contribuciones a boletines y exposiciones</w:t>
            </w:r>
            <w:r w:rsidRPr="00145FF2">
              <w:rPr>
                <w:sz w:val="18"/>
                <w:szCs w:val="18"/>
                <w:lang w:val="es-ES"/>
              </w:rPr>
              <w:t>, actividades paralelas</w:t>
            </w:r>
            <w:r w:rsidR="00705900" w:rsidRPr="00145FF2">
              <w:rPr>
                <w:sz w:val="18"/>
                <w:szCs w:val="18"/>
                <w:lang w:val="es-ES"/>
              </w:rPr>
              <w:t xml:space="preserve">, y </w:t>
            </w:r>
            <w:r w:rsidR="000C2227" w:rsidRPr="00145FF2">
              <w:rPr>
                <w:sz w:val="18"/>
                <w:szCs w:val="18"/>
                <w:lang w:val="es-ES"/>
              </w:rPr>
              <w:t xml:space="preserve">las </w:t>
            </w:r>
            <w:r w:rsidR="00705900" w:rsidRPr="00145FF2">
              <w:rPr>
                <w:sz w:val="18"/>
                <w:szCs w:val="18"/>
                <w:lang w:val="es-ES"/>
              </w:rPr>
              <w:t>presentaciones en los foros apropiados</w:t>
            </w:r>
            <w:r w:rsidRPr="00145FF2">
              <w:rPr>
                <w:sz w:val="18"/>
                <w:szCs w:val="18"/>
                <w:lang w:val="es-ES"/>
              </w:rPr>
              <w:t>, incluso durante las Conferencias de las Partes en los Convenios de Basilea, Estocolmo y Rotterdam</w:t>
            </w:r>
          </w:p>
          <w:p w:rsidR="00AD57AC" w:rsidRPr="00145FF2" w:rsidRDefault="00AD57AC" w:rsidP="005C7654">
            <w:pPr>
              <w:pStyle w:val="Normalnumber"/>
              <w:rPr>
                <w:sz w:val="18"/>
                <w:szCs w:val="18"/>
                <w:lang w:val="es-ES"/>
              </w:rPr>
            </w:pPr>
            <w:r w:rsidRPr="00145FF2">
              <w:rPr>
                <w:sz w:val="18"/>
                <w:szCs w:val="18"/>
                <w:lang w:val="es-ES"/>
              </w:rPr>
              <w:t xml:space="preserve">Organizó y </w:t>
            </w:r>
            <w:r w:rsidR="005C7709">
              <w:rPr>
                <w:sz w:val="18"/>
                <w:szCs w:val="18"/>
                <w:lang w:val="es-ES"/>
              </w:rPr>
              <w:t>respaldó</w:t>
            </w:r>
            <w:r w:rsidR="003A6FF0" w:rsidRPr="00145FF2">
              <w:rPr>
                <w:sz w:val="18"/>
                <w:szCs w:val="18"/>
                <w:lang w:val="es-ES"/>
              </w:rPr>
              <w:t xml:space="preserve"> </w:t>
            </w:r>
            <w:r w:rsidRPr="00145FF2">
              <w:rPr>
                <w:sz w:val="18"/>
                <w:szCs w:val="18"/>
                <w:lang w:val="es-ES"/>
              </w:rPr>
              <w:t xml:space="preserve">las consultas entre los interesados y los representantes de diversos sectores mediante teleconferencias y seminarios en la web, entre los que cabría mencionar la celebración de una serie de seminarios en la web para los interesados en el período de marzo a junio de 2015 realizados en seguimiento de los resultados de la segunda reunión del Grupo de Trabajo de composición abierta con vistas a obtener información sobre el documento de orientación y directrices generales y </w:t>
            </w:r>
            <w:r w:rsidR="003A6FF0" w:rsidRPr="00145FF2">
              <w:rPr>
                <w:sz w:val="18"/>
                <w:szCs w:val="18"/>
                <w:lang w:val="es-ES"/>
              </w:rPr>
              <w:t>realizar aportaciones en relación con los resultados esperados de</w:t>
            </w:r>
            <w:r w:rsidR="00951C55">
              <w:rPr>
                <w:sz w:val="18"/>
                <w:szCs w:val="18"/>
                <w:lang w:val="es-ES"/>
              </w:rPr>
              <w:t>l cuarto período de sesiones de </w:t>
            </w:r>
            <w:r w:rsidR="003A6FF0" w:rsidRPr="00145FF2">
              <w:rPr>
                <w:sz w:val="18"/>
                <w:szCs w:val="18"/>
                <w:lang w:val="es-ES"/>
              </w:rPr>
              <w:t>la Conferencia</w:t>
            </w:r>
          </w:p>
          <w:p w:rsidR="003A6FF0" w:rsidRPr="009F1ACC" w:rsidRDefault="003A6FF0" w:rsidP="001575AC">
            <w:pPr>
              <w:pStyle w:val="Normalnumber"/>
              <w:spacing w:after="60"/>
              <w:rPr>
                <w:sz w:val="18"/>
                <w:szCs w:val="18"/>
                <w:lang w:val="es-ES"/>
              </w:rPr>
            </w:pPr>
            <w:r w:rsidRPr="00145FF2">
              <w:rPr>
                <w:sz w:val="18"/>
                <w:szCs w:val="18"/>
                <w:lang w:val="es-ES"/>
              </w:rPr>
              <w:t>En 2015, se contrataron los servicios de un consultor para iniciar las actividades relacionadas con el fortalecimiento de</w:t>
            </w:r>
            <w:r w:rsidRPr="009F1ACC">
              <w:rPr>
                <w:sz w:val="18"/>
                <w:szCs w:val="18"/>
                <w:lang w:val="es-ES"/>
              </w:rPr>
              <w:t xml:space="preserve"> las asociaciones y la participación técnica y financiera de la industria</w:t>
            </w:r>
            <w:r w:rsidRPr="00145FF2">
              <w:rPr>
                <w:sz w:val="18"/>
                <w:szCs w:val="18"/>
                <w:lang w:val="es-ES"/>
              </w:rPr>
              <w:t xml:space="preserve"> en la aplicación (en consonancia con el párrafo 19 b) de la Estrategia de Política Global)</w:t>
            </w:r>
          </w:p>
        </w:tc>
        <w:tc>
          <w:tcPr>
            <w:tcW w:w="3456" w:type="dxa"/>
            <w:shd w:val="clear" w:color="auto" w:fill="auto"/>
          </w:tcPr>
          <w:p w:rsidR="00585E4D" w:rsidRPr="00145FF2" w:rsidRDefault="00BB48D3" w:rsidP="005C7654">
            <w:pPr>
              <w:pStyle w:val="Normalnumber"/>
              <w:tabs>
                <w:tab w:val="left" w:pos="1123"/>
              </w:tabs>
              <w:rPr>
                <w:sz w:val="18"/>
                <w:szCs w:val="18"/>
                <w:lang w:val="es-ES"/>
              </w:rPr>
            </w:pPr>
            <w:r w:rsidRPr="00145FF2">
              <w:rPr>
                <w:sz w:val="18"/>
                <w:szCs w:val="18"/>
                <w:lang w:val="es-ES"/>
              </w:rPr>
              <w:t xml:space="preserve">Seguir colaborando con una gran red de interesados </w:t>
            </w:r>
            <w:r w:rsidR="006B6C72" w:rsidRPr="00145FF2">
              <w:rPr>
                <w:sz w:val="18"/>
                <w:szCs w:val="18"/>
                <w:lang w:val="es-ES"/>
              </w:rPr>
              <w:t>y sectores</w:t>
            </w:r>
            <w:r w:rsidRPr="00145FF2">
              <w:rPr>
                <w:sz w:val="18"/>
                <w:szCs w:val="18"/>
                <w:lang w:val="es-ES"/>
              </w:rPr>
              <w:t xml:space="preserve"> del Enfoque Estratégico</w:t>
            </w:r>
            <w:r w:rsidR="006B6C72" w:rsidRPr="00145FF2">
              <w:rPr>
                <w:sz w:val="18"/>
                <w:szCs w:val="18"/>
                <w:lang w:val="es-ES"/>
              </w:rPr>
              <w:t xml:space="preserve"> y servirles de plataforma,</w:t>
            </w:r>
            <w:r w:rsidRPr="00145FF2">
              <w:rPr>
                <w:sz w:val="18"/>
                <w:szCs w:val="18"/>
                <w:lang w:val="es-ES"/>
              </w:rPr>
              <w:t xml:space="preserve"> y alentarl</w:t>
            </w:r>
            <w:r w:rsidR="007222B1" w:rsidRPr="00145FF2">
              <w:rPr>
                <w:sz w:val="18"/>
                <w:szCs w:val="18"/>
                <w:lang w:val="es-ES"/>
              </w:rPr>
              <w:t>os enérgicamente a que designen </w:t>
            </w:r>
            <w:r w:rsidRPr="00145FF2">
              <w:rPr>
                <w:sz w:val="18"/>
                <w:szCs w:val="18"/>
                <w:lang w:val="es-ES"/>
              </w:rPr>
              <w:t>coordinadores</w:t>
            </w:r>
            <w:r w:rsidR="006B6C72" w:rsidRPr="00145FF2">
              <w:rPr>
                <w:sz w:val="18"/>
                <w:szCs w:val="18"/>
                <w:lang w:val="es-ES"/>
              </w:rPr>
              <w:t xml:space="preserve"> y hagan mayor uso del sistema de seminarios en la web diseñado por la </w:t>
            </w:r>
            <w:r w:rsidR="005C7709">
              <w:rPr>
                <w:sz w:val="18"/>
                <w:szCs w:val="18"/>
                <w:lang w:val="es-ES"/>
              </w:rPr>
              <w:t>S</w:t>
            </w:r>
            <w:r w:rsidR="000146B6" w:rsidRPr="00145FF2">
              <w:rPr>
                <w:sz w:val="18"/>
                <w:szCs w:val="18"/>
                <w:lang w:val="es-ES"/>
              </w:rPr>
              <w:t>ecretaría</w:t>
            </w:r>
            <w:r w:rsidR="00951C55">
              <w:rPr>
                <w:sz w:val="18"/>
                <w:szCs w:val="18"/>
                <w:lang w:val="es-ES"/>
              </w:rPr>
              <w:t xml:space="preserve"> de los Convenios </w:t>
            </w:r>
            <w:r w:rsidR="006B6C72" w:rsidRPr="00145FF2">
              <w:rPr>
                <w:sz w:val="18"/>
                <w:szCs w:val="18"/>
                <w:lang w:val="es-ES"/>
              </w:rPr>
              <w:t>de Basilea, Estocolmo y Rotterdam para facilitar la comunicación sobre bases regulares</w:t>
            </w:r>
          </w:p>
          <w:p w:rsidR="00AD57AC" w:rsidRPr="00145FF2" w:rsidRDefault="006B6C72" w:rsidP="005C7654">
            <w:pPr>
              <w:pStyle w:val="Normalnumber"/>
              <w:rPr>
                <w:sz w:val="18"/>
                <w:szCs w:val="18"/>
                <w:lang w:val="es-ES"/>
              </w:rPr>
            </w:pPr>
            <w:r w:rsidRPr="00145FF2">
              <w:rPr>
                <w:sz w:val="18"/>
                <w:szCs w:val="18"/>
                <w:lang w:val="es-ES"/>
              </w:rPr>
              <w:t xml:space="preserve">Establecer un mecanismo de intercambio </w:t>
            </w:r>
            <w:r w:rsidR="00D158A0">
              <w:rPr>
                <w:sz w:val="18"/>
                <w:szCs w:val="18"/>
                <w:lang w:val="es-ES"/>
              </w:rPr>
              <w:t>de </w:t>
            </w:r>
            <w:r w:rsidR="006D38FF" w:rsidRPr="00145FF2">
              <w:rPr>
                <w:sz w:val="18"/>
                <w:szCs w:val="18"/>
                <w:lang w:val="es-ES"/>
              </w:rPr>
              <w:t>información con</w:t>
            </w:r>
            <w:r w:rsidRPr="00145FF2">
              <w:rPr>
                <w:sz w:val="18"/>
                <w:szCs w:val="18"/>
                <w:lang w:val="es-ES"/>
              </w:rPr>
              <w:t xml:space="preserve"> objeto de promover la participación de </w:t>
            </w:r>
            <w:r w:rsidR="00585E4D" w:rsidRPr="00145FF2">
              <w:rPr>
                <w:sz w:val="18"/>
                <w:szCs w:val="18"/>
                <w:lang w:val="es-ES"/>
              </w:rPr>
              <w:t>los interesados</w:t>
            </w:r>
            <w:r w:rsidR="00064DB0">
              <w:rPr>
                <w:sz w:val="18"/>
                <w:szCs w:val="18"/>
                <w:lang w:val="es-ES"/>
              </w:rPr>
              <w:t xml:space="preserve"> </w:t>
            </w:r>
            <w:r w:rsidR="00585E4D" w:rsidRPr="00145FF2">
              <w:rPr>
                <w:sz w:val="18"/>
                <w:szCs w:val="18"/>
                <w:lang w:val="es-ES"/>
              </w:rPr>
              <w:t xml:space="preserve">del </w:t>
            </w:r>
            <w:r w:rsidR="00D158A0">
              <w:rPr>
                <w:sz w:val="18"/>
                <w:szCs w:val="18"/>
                <w:lang w:val="es-ES"/>
              </w:rPr>
              <w:t>Enfoque </w:t>
            </w:r>
            <w:r w:rsidR="00C55584" w:rsidRPr="00145FF2">
              <w:rPr>
                <w:sz w:val="18"/>
                <w:szCs w:val="18"/>
                <w:lang w:val="es-ES"/>
              </w:rPr>
              <w:t>Estratégico</w:t>
            </w:r>
            <w:r w:rsidRPr="00145FF2">
              <w:rPr>
                <w:sz w:val="18"/>
                <w:szCs w:val="18"/>
                <w:lang w:val="es-ES"/>
              </w:rPr>
              <w:t xml:space="preserve">. </w:t>
            </w:r>
            <w:r w:rsidR="00E20BD8">
              <w:rPr>
                <w:sz w:val="18"/>
                <w:szCs w:val="18"/>
                <w:lang w:val="es-ES"/>
              </w:rPr>
              <w:t>Se prevé que el</w:t>
            </w:r>
            <w:r w:rsidR="00D158A0">
              <w:rPr>
                <w:sz w:val="18"/>
                <w:szCs w:val="18"/>
                <w:lang w:val="es-ES"/>
              </w:rPr>
              <w:t xml:space="preserve"> mecanismo de </w:t>
            </w:r>
            <w:r w:rsidRPr="00145FF2">
              <w:rPr>
                <w:sz w:val="18"/>
                <w:szCs w:val="18"/>
                <w:lang w:val="es-ES"/>
              </w:rPr>
              <w:t>intercambio de información permitiría compartir la información disponible y</w:t>
            </w:r>
            <w:r w:rsidR="00D158A0">
              <w:rPr>
                <w:sz w:val="18"/>
                <w:szCs w:val="18"/>
                <w:lang w:val="es-ES"/>
              </w:rPr>
              <w:t> </w:t>
            </w:r>
            <w:r w:rsidR="00585E4D" w:rsidRPr="00145FF2">
              <w:rPr>
                <w:sz w:val="18"/>
                <w:szCs w:val="18"/>
                <w:lang w:val="es-ES"/>
              </w:rPr>
              <w:t xml:space="preserve">fomentar la participación de </w:t>
            </w:r>
            <w:r w:rsidRPr="00145FF2">
              <w:rPr>
                <w:sz w:val="18"/>
                <w:szCs w:val="18"/>
                <w:lang w:val="es-ES"/>
              </w:rPr>
              <w:t>diversos</w:t>
            </w:r>
            <w:r w:rsidR="00585E4D" w:rsidRPr="00145FF2">
              <w:rPr>
                <w:sz w:val="18"/>
                <w:szCs w:val="18"/>
                <w:lang w:val="es-ES"/>
              </w:rPr>
              <w:t xml:space="preserve"> sectores</w:t>
            </w:r>
          </w:p>
          <w:p w:rsidR="00585E4D" w:rsidRPr="009F1ACC" w:rsidRDefault="00AD57AC" w:rsidP="005C7654">
            <w:pPr>
              <w:pStyle w:val="Normalnumber"/>
              <w:rPr>
                <w:sz w:val="18"/>
                <w:szCs w:val="18"/>
                <w:lang w:val="es-ES"/>
              </w:rPr>
            </w:pPr>
            <w:r w:rsidRPr="00145FF2">
              <w:rPr>
                <w:sz w:val="18"/>
                <w:szCs w:val="18"/>
                <w:lang w:val="es-ES"/>
              </w:rPr>
              <w:t xml:space="preserve">Habida cuenta de que el Programa de Inicio Rápido tendrá muchos productos y lecciones aprendidas en el ámbito de la financiación de las actividades del Enfoque Estratégico, será importante que la </w:t>
            </w:r>
            <w:r w:rsidR="00EC5FB4">
              <w:rPr>
                <w:sz w:val="18"/>
                <w:szCs w:val="18"/>
                <w:lang w:val="es-ES"/>
              </w:rPr>
              <w:t>Secretaría</w:t>
            </w:r>
            <w:r w:rsidRPr="00145FF2">
              <w:rPr>
                <w:sz w:val="18"/>
                <w:szCs w:val="18"/>
                <w:lang w:val="es-ES"/>
              </w:rPr>
              <w:t xml:space="preserve"> siga promoviendo las relaciones con los interesados del Enfoque Estratégico, entre otros, las </w:t>
            </w:r>
            <w:r w:rsidR="000146B6" w:rsidRPr="00145FF2">
              <w:rPr>
                <w:sz w:val="18"/>
                <w:szCs w:val="18"/>
                <w:lang w:val="es-ES"/>
              </w:rPr>
              <w:t>secretaría</w:t>
            </w:r>
            <w:r w:rsidRPr="00145FF2">
              <w:rPr>
                <w:sz w:val="18"/>
                <w:szCs w:val="18"/>
                <w:lang w:val="es-ES"/>
              </w:rPr>
              <w:t>s del Fondo para el Medio Ambiente Mundial y el</w:t>
            </w:r>
            <w:r w:rsidR="00064DB0">
              <w:rPr>
                <w:sz w:val="18"/>
                <w:szCs w:val="18"/>
                <w:lang w:val="es-ES"/>
              </w:rPr>
              <w:t xml:space="preserve"> </w:t>
            </w:r>
            <w:r w:rsidRPr="00145FF2">
              <w:rPr>
                <w:sz w:val="18"/>
                <w:szCs w:val="18"/>
                <w:lang w:val="es-ES"/>
              </w:rPr>
              <w:t>P</w:t>
            </w:r>
            <w:r w:rsidRPr="009F1ACC">
              <w:rPr>
                <w:sz w:val="18"/>
                <w:szCs w:val="18"/>
                <w:lang w:val="es-ES"/>
              </w:rPr>
              <w:t xml:space="preserve">rograma </w:t>
            </w:r>
            <w:r w:rsidRPr="00145FF2">
              <w:rPr>
                <w:sz w:val="18"/>
                <w:szCs w:val="18"/>
                <w:lang w:val="es-ES"/>
              </w:rPr>
              <w:t>E</w:t>
            </w:r>
            <w:r w:rsidRPr="009F1ACC">
              <w:rPr>
                <w:sz w:val="18"/>
                <w:szCs w:val="18"/>
                <w:lang w:val="es-ES"/>
              </w:rPr>
              <w:t xml:space="preserve">special para el </w:t>
            </w:r>
            <w:r w:rsidRPr="00145FF2">
              <w:rPr>
                <w:sz w:val="18"/>
                <w:szCs w:val="18"/>
                <w:lang w:val="es-ES"/>
              </w:rPr>
              <w:t>F</w:t>
            </w:r>
            <w:r w:rsidRPr="009F1ACC">
              <w:rPr>
                <w:sz w:val="18"/>
                <w:szCs w:val="18"/>
                <w:lang w:val="es-ES"/>
              </w:rPr>
              <w:t xml:space="preserve">ortalecimiento </w:t>
            </w:r>
            <w:r w:rsidRPr="00145FF2">
              <w:rPr>
                <w:sz w:val="18"/>
                <w:szCs w:val="18"/>
                <w:lang w:val="es-ES"/>
              </w:rPr>
              <w:t>I</w:t>
            </w:r>
            <w:r w:rsidRPr="009F1ACC">
              <w:rPr>
                <w:sz w:val="18"/>
                <w:szCs w:val="18"/>
                <w:lang w:val="es-ES"/>
              </w:rPr>
              <w:t xml:space="preserve">nstitucional a </w:t>
            </w:r>
            <w:r w:rsidRPr="00145FF2">
              <w:rPr>
                <w:sz w:val="18"/>
                <w:szCs w:val="18"/>
                <w:lang w:val="es-ES"/>
              </w:rPr>
              <w:t>N</w:t>
            </w:r>
            <w:r w:rsidRPr="009F1ACC">
              <w:rPr>
                <w:sz w:val="18"/>
                <w:szCs w:val="18"/>
                <w:lang w:val="es-ES"/>
              </w:rPr>
              <w:t xml:space="preserve">ivel </w:t>
            </w:r>
            <w:r w:rsidRPr="00145FF2">
              <w:rPr>
                <w:sz w:val="18"/>
                <w:szCs w:val="18"/>
                <w:lang w:val="es-ES"/>
              </w:rPr>
              <w:t>N</w:t>
            </w:r>
            <w:r w:rsidRPr="009F1ACC">
              <w:rPr>
                <w:sz w:val="18"/>
                <w:szCs w:val="18"/>
                <w:lang w:val="es-ES"/>
              </w:rPr>
              <w:t>acional</w:t>
            </w:r>
          </w:p>
          <w:p w:rsidR="000E5F7B" w:rsidRPr="00145FF2" w:rsidRDefault="001D7337" w:rsidP="005C7709">
            <w:pPr>
              <w:pStyle w:val="Normalnumber"/>
              <w:spacing w:after="60"/>
              <w:rPr>
                <w:b/>
                <w:bCs/>
                <w:sz w:val="18"/>
                <w:szCs w:val="18"/>
                <w:lang w:val="es-ES"/>
              </w:rPr>
            </w:pPr>
            <w:r w:rsidRPr="00145FF2">
              <w:rPr>
                <w:sz w:val="18"/>
                <w:szCs w:val="18"/>
                <w:lang w:val="es-ES"/>
              </w:rPr>
              <w:t>Dado que en el enfoque integrado se señala la importancia de la participación del sector industrial y que la Asamblea de las Naciones</w:t>
            </w:r>
            <w:r w:rsidR="0087412D" w:rsidRPr="00145FF2">
              <w:rPr>
                <w:sz w:val="18"/>
                <w:szCs w:val="18"/>
                <w:lang w:val="es-ES"/>
              </w:rPr>
              <w:t> </w:t>
            </w:r>
            <w:r w:rsidRPr="00145FF2">
              <w:rPr>
                <w:sz w:val="18"/>
                <w:szCs w:val="18"/>
                <w:lang w:val="es-ES"/>
              </w:rPr>
              <w:t xml:space="preserve">Unidas sobre el Medio Ambiente, en su primer período de sesiones, pidió a dicho sector que apoyase la aplicación del Enfoque </w:t>
            </w:r>
            <w:proofErr w:type="spellStart"/>
            <w:r w:rsidRPr="00145FF2">
              <w:rPr>
                <w:sz w:val="18"/>
                <w:szCs w:val="18"/>
                <w:lang w:val="es-ES"/>
              </w:rPr>
              <w:t>Estratégico</w:t>
            </w:r>
            <w:r w:rsidR="005C7709">
              <w:rPr>
                <w:sz w:val="18"/>
                <w:szCs w:val="18"/>
                <w:vertAlign w:val="superscript"/>
                <w:lang w:val="es-ES"/>
              </w:rPr>
              <w:t>d</w:t>
            </w:r>
            <w:proofErr w:type="spellEnd"/>
            <w:r w:rsidRPr="00145FF2">
              <w:rPr>
                <w:sz w:val="18"/>
                <w:szCs w:val="18"/>
                <w:lang w:val="es-ES"/>
              </w:rPr>
              <w:t xml:space="preserve">, la </w:t>
            </w:r>
            <w:r w:rsidR="00EC5FB4">
              <w:rPr>
                <w:sz w:val="18"/>
                <w:szCs w:val="18"/>
                <w:lang w:val="es-ES"/>
              </w:rPr>
              <w:t>Secretaría</w:t>
            </w:r>
            <w:r w:rsidRPr="00145FF2">
              <w:rPr>
                <w:sz w:val="18"/>
                <w:szCs w:val="18"/>
                <w:lang w:val="es-ES"/>
              </w:rPr>
              <w:t xml:space="preserve"> tiene previsto </w:t>
            </w:r>
            <w:r w:rsidR="00AD57AC" w:rsidRPr="00145FF2">
              <w:rPr>
                <w:sz w:val="18"/>
                <w:szCs w:val="18"/>
                <w:lang w:val="es-ES"/>
              </w:rPr>
              <w:t xml:space="preserve">seguir </w:t>
            </w:r>
            <w:r w:rsidRPr="00145FF2">
              <w:rPr>
                <w:sz w:val="18"/>
                <w:szCs w:val="18"/>
                <w:lang w:val="es-ES"/>
              </w:rPr>
              <w:t>fomenta</w:t>
            </w:r>
            <w:r w:rsidR="00AD57AC" w:rsidRPr="00145FF2">
              <w:rPr>
                <w:sz w:val="18"/>
                <w:szCs w:val="18"/>
                <w:lang w:val="es-ES"/>
              </w:rPr>
              <w:t>ndo</w:t>
            </w:r>
            <w:r w:rsidRPr="00145FF2">
              <w:rPr>
                <w:sz w:val="18"/>
                <w:szCs w:val="18"/>
                <w:lang w:val="es-ES"/>
              </w:rPr>
              <w:t xml:space="preserve"> la participación de la industria </w:t>
            </w:r>
          </w:p>
        </w:tc>
      </w:tr>
      <w:tr w:rsidR="001E0724" w:rsidRPr="00277751">
        <w:tc>
          <w:tcPr>
            <w:tcW w:w="2802" w:type="dxa"/>
            <w:shd w:val="clear" w:color="auto" w:fill="auto"/>
          </w:tcPr>
          <w:p w:rsidR="000E5F7B" w:rsidRPr="00145FF2" w:rsidRDefault="00FE461A" w:rsidP="00300E51">
            <w:pPr>
              <w:pStyle w:val="Normal-pool"/>
              <w:keepNext/>
              <w:keepLines/>
              <w:numPr>
                <w:ilvl w:val="0"/>
                <w:numId w:val="12"/>
              </w:numPr>
              <w:tabs>
                <w:tab w:val="clear" w:pos="1247"/>
                <w:tab w:val="clear" w:pos="1814"/>
                <w:tab w:val="clear" w:pos="2381"/>
                <w:tab w:val="clear" w:pos="2948"/>
                <w:tab w:val="clear" w:pos="3515"/>
                <w:tab w:val="left" w:pos="284"/>
              </w:tabs>
              <w:spacing w:after="60"/>
              <w:ind w:left="284" w:hanging="284"/>
              <w:rPr>
                <w:b/>
                <w:bCs/>
                <w:sz w:val="18"/>
                <w:szCs w:val="18"/>
                <w:lang w:val="es-ES"/>
              </w:rPr>
            </w:pPr>
            <w:r w:rsidRPr="00145FF2">
              <w:rPr>
                <w:sz w:val="18"/>
                <w:szCs w:val="18"/>
                <w:lang w:val="es-ES"/>
              </w:rPr>
              <w:t>Facilitar la preparac</w:t>
            </w:r>
            <w:r w:rsidR="007222B1" w:rsidRPr="00145FF2">
              <w:rPr>
                <w:sz w:val="18"/>
                <w:szCs w:val="18"/>
                <w:lang w:val="es-ES"/>
              </w:rPr>
              <w:t>ión y difusión de materiales de </w:t>
            </w:r>
            <w:r w:rsidRPr="00145FF2">
              <w:rPr>
                <w:sz w:val="18"/>
                <w:szCs w:val="18"/>
                <w:lang w:val="es-ES"/>
              </w:rPr>
              <w:t xml:space="preserve">orientación </w:t>
            </w:r>
          </w:p>
        </w:tc>
        <w:tc>
          <w:tcPr>
            <w:tcW w:w="3455" w:type="dxa"/>
            <w:shd w:val="clear" w:color="auto" w:fill="auto"/>
          </w:tcPr>
          <w:p w:rsidR="003F5F46" w:rsidRPr="00145FF2" w:rsidRDefault="00F405D2" w:rsidP="005C7654">
            <w:pPr>
              <w:pStyle w:val="Normalnumber"/>
              <w:keepNext/>
              <w:keepLines/>
              <w:rPr>
                <w:sz w:val="18"/>
                <w:szCs w:val="18"/>
                <w:lang w:val="es-ES"/>
              </w:rPr>
            </w:pPr>
            <w:r w:rsidRPr="00145FF2">
              <w:rPr>
                <w:sz w:val="18"/>
                <w:szCs w:val="18"/>
                <w:lang w:val="es-ES"/>
              </w:rPr>
              <w:t xml:space="preserve">En consulta con el Comité de Aplicación y la Junta Ejecutiva del Fondo Fiduciario del Programa de </w:t>
            </w:r>
            <w:r w:rsidR="00497B81">
              <w:rPr>
                <w:sz w:val="18"/>
                <w:szCs w:val="18"/>
                <w:lang w:val="es-ES"/>
              </w:rPr>
              <w:t>Inicio Rápido</w:t>
            </w:r>
            <w:r w:rsidRPr="00145FF2">
              <w:rPr>
                <w:sz w:val="18"/>
                <w:szCs w:val="18"/>
                <w:lang w:val="es-ES"/>
              </w:rPr>
              <w:t xml:space="preserve">, </w:t>
            </w:r>
            <w:r w:rsidR="00DE2917" w:rsidRPr="00145FF2">
              <w:rPr>
                <w:sz w:val="18"/>
                <w:szCs w:val="18"/>
                <w:lang w:val="es-ES"/>
              </w:rPr>
              <w:t xml:space="preserve">la </w:t>
            </w:r>
            <w:r w:rsidR="00EC5FB4">
              <w:rPr>
                <w:sz w:val="18"/>
                <w:szCs w:val="18"/>
                <w:lang w:val="es-ES"/>
              </w:rPr>
              <w:t>Secretaría</w:t>
            </w:r>
            <w:r w:rsidR="00DE2917" w:rsidRPr="00145FF2">
              <w:rPr>
                <w:sz w:val="18"/>
                <w:szCs w:val="18"/>
                <w:lang w:val="es-ES"/>
              </w:rPr>
              <w:t xml:space="preserve"> </w:t>
            </w:r>
            <w:r w:rsidRPr="00145FF2">
              <w:rPr>
                <w:sz w:val="18"/>
                <w:szCs w:val="18"/>
                <w:lang w:val="es-ES"/>
              </w:rPr>
              <w:t xml:space="preserve">revisó y actualizó las orientaciones para la presentación de propuestas de proyectos que se financiarían </w:t>
            </w:r>
            <w:r w:rsidR="00DE2917" w:rsidRPr="00145FF2">
              <w:rPr>
                <w:sz w:val="18"/>
                <w:szCs w:val="18"/>
                <w:lang w:val="es-ES"/>
              </w:rPr>
              <w:t>con cargo al Fondo Fiduciario, y t</w:t>
            </w:r>
            <w:r w:rsidRPr="00145FF2">
              <w:rPr>
                <w:sz w:val="18"/>
                <w:szCs w:val="18"/>
                <w:lang w:val="es-ES"/>
              </w:rPr>
              <w:t>erminó y publicó en línea las directrices para los encargados de ejecutar proyectos y</w:t>
            </w:r>
            <w:r w:rsidR="007222B1" w:rsidRPr="00145FF2">
              <w:rPr>
                <w:sz w:val="18"/>
                <w:szCs w:val="18"/>
                <w:lang w:val="es-ES"/>
              </w:rPr>
              <w:t xml:space="preserve"> para la labor de seguimiento y </w:t>
            </w:r>
            <w:r w:rsidRPr="00145FF2">
              <w:rPr>
                <w:sz w:val="18"/>
                <w:szCs w:val="18"/>
                <w:lang w:val="es-ES"/>
              </w:rPr>
              <w:t>evaluación</w:t>
            </w:r>
          </w:p>
          <w:p w:rsidR="003F5F46" w:rsidRPr="00145FF2" w:rsidRDefault="00157931" w:rsidP="005C7654">
            <w:pPr>
              <w:pStyle w:val="Normalnumber"/>
              <w:keepNext/>
              <w:keepLines/>
              <w:rPr>
                <w:sz w:val="18"/>
                <w:szCs w:val="18"/>
                <w:lang w:val="es-ES"/>
              </w:rPr>
            </w:pPr>
            <w:r w:rsidRPr="00145FF2">
              <w:rPr>
                <w:sz w:val="18"/>
                <w:szCs w:val="18"/>
                <w:lang w:val="es-ES"/>
              </w:rPr>
              <w:t xml:space="preserve">Estableció </w:t>
            </w:r>
            <w:r w:rsidR="008D38C2" w:rsidRPr="00145FF2">
              <w:rPr>
                <w:sz w:val="18"/>
                <w:szCs w:val="18"/>
                <w:lang w:val="es-ES"/>
              </w:rPr>
              <w:t xml:space="preserve">y dio a conocer </w:t>
            </w:r>
            <w:r w:rsidRPr="00145FF2">
              <w:rPr>
                <w:sz w:val="18"/>
                <w:szCs w:val="18"/>
                <w:lang w:val="es-ES"/>
              </w:rPr>
              <w:t xml:space="preserve">directrices para el uso de alternativas no químicas en el marco del Programa de </w:t>
            </w:r>
            <w:r w:rsidR="008D38C2" w:rsidRPr="00145FF2">
              <w:rPr>
                <w:sz w:val="18"/>
                <w:szCs w:val="18"/>
                <w:lang w:val="es-ES"/>
              </w:rPr>
              <w:t>I</w:t>
            </w:r>
            <w:r w:rsidRPr="00145FF2">
              <w:rPr>
                <w:sz w:val="18"/>
                <w:szCs w:val="18"/>
                <w:lang w:val="es-ES"/>
              </w:rPr>
              <w:t xml:space="preserve">nicio </w:t>
            </w:r>
            <w:r w:rsidR="008D38C2" w:rsidRPr="00145FF2">
              <w:rPr>
                <w:sz w:val="18"/>
                <w:szCs w:val="18"/>
                <w:lang w:val="es-ES"/>
              </w:rPr>
              <w:t>R</w:t>
            </w:r>
            <w:r w:rsidRPr="00145FF2">
              <w:rPr>
                <w:sz w:val="18"/>
                <w:szCs w:val="18"/>
                <w:lang w:val="es-ES"/>
              </w:rPr>
              <w:t>ápido y para los proyectos de incorporación</w:t>
            </w:r>
          </w:p>
          <w:p w:rsidR="000E5F7B" w:rsidRPr="00145FF2" w:rsidRDefault="00157931" w:rsidP="001575AC">
            <w:pPr>
              <w:pStyle w:val="Normalnumber"/>
              <w:keepNext/>
              <w:keepLines/>
              <w:spacing w:after="60"/>
              <w:rPr>
                <w:b/>
                <w:bCs/>
                <w:sz w:val="18"/>
                <w:szCs w:val="18"/>
                <w:lang w:val="es-ES"/>
              </w:rPr>
            </w:pPr>
            <w:r w:rsidRPr="00145FF2">
              <w:rPr>
                <w:sz w:val="18"/>
                <w:szCs w:val="18"/>
                <w:lang w:val="es-ES"/>
              </w:rPr>
              <w:t>Siguió difundiendo información y materiales de orientación por medios electrónicos a través de la red de interesados, según se estimase c</w:t>
            </w:r>
            <w:r w:rsidR="004001E1">
              <w:rPr>
                <w:sz w:val="18"/>
                <w:szCs w:val="18"/>
                <w:lang w:val="es-ES"/>
              </w:rPr>
              <w:t>onveniente y lo solicitasen los </w:t>
            </w:r>
            <w:r w:rsidRPr="00145FF2">
              <w:rPr>
                <w:sz w:val="18"/>
                <w:szCs w:val="18"/>
                <w:lang w:val="es-ES"/>
              </w:rPr>
              <w:t>interesados</w:t>
            </w:r>
          </w:p>
        </w:tc>
        <w:tc>
          <w:tcPr>
            <w:tcW w:w="3456" w:type="dxa"/>
            <w:shd w:val="clear" w:color="auto" w:fill="auto"/>
          </w:tcPr>
          <w:p w:rsidR="004C34DD" w:rsidRPr="00145FF2" w:rsidRDefault="00BB48D3" w:rsidP="005C7654">
            <w:pPr>
              <w:pStyle w:val="Normalnumber"/>
              <w:keepNext/>
              <w:keepLines/>
              <w:rPr>
                <w:sz w:val="18"/>
                <w:szCs w:val="18"/>
                <w:lang w:val="es-ES"/>
              </w:rPr>
            </w:pPr>
            <w:r w:rsidRPr="00145FF2">
              <w:rPr>
                <w:sz w:val="18"/>
                <w:szCs w:val="18"/>
                <w:lang w:val="es-ES"/>
              </w:rPr>
              <w:t>Seguir actualizando</w:t>
            </w:r>
            <w:r w:rsidR="003A6FF0" w:rsidRPr="00145FF2">
              <w:rPr>
                <w:sz w:val="18"/>
                <w:szCs w:val="18"/>
                <w:lang w:val="es-ES"/>
              </w:rPr>
              <w:t xml:space="preserve"> y perfeccionando</w:t>
            </w:r>
            <w:r w:rsidRPr="00145FF2">
              <w:rPr>
                <w:sz w:val="18"/>
                <w:szCs w:val="18"/>
                <w:lang w:val="es-ES"/>
              </w:rPr>
              <w:t xml:space="preserve"> las directrices para los </w:t>
            </w:r>
            <w:r w:rsidR="008334E8">
              <w:rPr>
                <w:sz w:val="18"/>
                <w:szCs w:val="18"/>
                <w:lang w:val="es-ES"/>
              </w:rPr>
              <w:t>proyectos sufragados por </w:t>
            </w:r>
            <w:r w:rsidR="00DE2917" w:rsidRPr="00145FF2">
              <w:rPr>
                <w:sz w:val="18"/>
                <w:szCs w:val="18"/>
                <w:lang w:val="es-ES"/>
              </w:rPr>
              <w:t>e</w:t>
            </w:r>
            <w:r w:rsidRPr="00145FF2">
              <w:rPr>
                <w:sz w:val="18"/>
                <w:szCs w:val="18"/>
                <w:lang w:val="es-ES"/>
              </w:rPr>
              <w:t xml:space="preserve">l Fondo Fiduciario del Programa de </w:t>
            </w:r>
            <w:r w:rsidR="003A6FF0" w:rsidRPr="00145FF2">
              <w:rPr>
                <w:sz w:val="18"/>
                <w:szCs w:val="18"/>
                <w:lang w:val="es-ES"/>
              </w:rPr>
              <w:t>I</w:t>
            </w:r>
            <w:r w:rsidR="008334E8">
              <w:rPr>
                <w:sz w:val="18"/>
                <w:szCs w:val="18"/>
                <w:lang w:val="es-ES"/>
              </w:rPr>
              <w:t>nicio </w:t>
            </w:r>
            <w:r w:rsidR="003A6FF0" w:rsidRPr="00145FF2">
              <w:rPr>
                <w:sz w:val="18"/>
                <w:szCs w:val="18"/>
                <w:lang w:val="es-ES"/>
              </w:rPr>
              <w:t>R</w:t>
            </w:r>
            <w:r w:rsidRPr="00145FF2">
              <w:rPr>
                <w:sz w:val="18"/>
                <w:szCs w:val="18"/>
                <w:lang w:val="es-ES"/>
              </w:rPr>
              <w:t>ápido</w:t>
            </w:r>
          </w:p>
          <w:p w:rsidR="008D38C2" w:rsidRPr="00145FF2" w:rsidRDefault="008D38C2" w:rsidP="005C7654">
            <w:pPr>
              <w:pStyle w:val="Normalnumber"/>
              <w:keepNext/>
              <w:keepLines/>
              <w:rPr>
                <w:sz w:val="18"/>
                <w:szCs w:val="18"/>
                <w:lang w:val="es-ES"/>
              </w:rPr>
            </w:pPr>
            <w:r w:rsidRPr="00145FF2">
              <w:rPr>
                <w:sz w:val="18"/>
                <w:szCs w:val="18"/>
                <w:lang w:val="es-ES"/>
              </w:rPr>
              <w:t>Trabajar con las principales organizaciones que abordan las nuevas cuestiones normativas para promover la elaboración de planes de trabajo, difundir documentos de orientación, cuando proceda, y facilitar las actualizaciones pertinentes</w:t>
            </w:r>
          </w:p>
          <w:p w:rsidR="008D38C2" w:rsidRPr="00145FF2" w:rsidRDefault="008D38C2" w:rsidP="005C7654">
            <w:pPr>
              <w:pStyle w:val="Normalnumber"/>
              <w:keepNext/>
              <w:keepLines/>
              <w:rPr>
                <w:sz w:val="18"/>
                <w:szCs w:val="18"/>
                <w:lang w:val="es-ES"/>
              </w:rPr>
            </w:pPr>
            <w:r w:rsidRPr="00145FF2">
              <w:rPr>
                <w:sz w:val="18"/>
                <w:szCs w:val="18"/>
                <w:lang w:val="es-ES"/>
              </w:rPr>
              <w:t xml:space="preserve">Dar respuesta a las solicitudes formuladas a la </w:t>
            </w:r>
            <w:r w:rsidR="00EC5FB4">
              <w:rPr>
                <w:sz w:val="18"/>
                <w:szCs w:val="18"/>
                <w:lang w:val="es-ES"/>
              </w:rPr>
              <w:t>Secretaría</w:t>
            </w:r>
            <w:r w:rsidRPr="00145FF2">
              <w:rPr>
                <w:sz w:val="18"/>
                <w:szCs w:val="18"/>
                <w:lang w:val="es-ES"/>
              </w:rPr>
              <w:t>, que figuran en las resoluciones del cuarto período de sesiones de la Conferencia, en relación con los materiales de orientación respecto de las nuevas cuestiones normativas</w:t>
            </w:r>
          </w:p>
          <w:p w:rsidR="000E5F7B" w:rsidRPr="00145FF2" w:rsidRDefault="008D38C2" w:rsidP="005C7654">
            <w:pPr>
              <w:pStyle w:val="Normalnumber"/>
              <w:keepNext/>
              <w:keepLines/>
              <w:rPr>
                <w:b/>
                <w:bCs/>
                <w:sz w:val="18"/>
                <w:szCs w:val="18"/>
                <w:lang w:val="es-ES"/>
              </w:rPr>
            </w:pPr>
            <w:r w:rsidRPr="00145FF2">
              <w:rPr>
                <w:sz w:val="18"/>
                <w:szCs w:val="18"/>
                <w:lang w:val="es-ES"/>
              </w:rPr>
              <w:t xml:space="preserve">Colaborar con las organizaciones que participan en el Programa Interinstitucional para la Gestión Racional de los Productos Químicos </w:t>
            </w:r>
            <w:r w:rsidR="004C34DD" w:rsidRPr="00145FF2">
              <w:rPr>
                <w:sz w:val="18"/>
                <w:szCs w:val="18"/>
                <w:lang w:val="es-ES"/>
              </w:rPr>
              <w:t>y otros interesados</w:t>
            </w:r>
            <w:r w:rsidR="00064DB0">
              <w:rPr>
                <w:sz w:val="18"/>
                <w:szCs w:val="18"/>
                <w:lang w:val="es-ES"/>
              </w:rPr>
              <w:t xml:space="preserve"> </w:t>
            </w:r>
            <w:r w:rsidR="004C34DD" w:rsidRPr="00145FF2">
              <w:rPr>
                <w:sz w:val="18"/>
                <w:szCs w:val="18"/>
                <w:lang w:val="es-ES"/>
              </w:rPr>
              <w:t xml:space="preserve">en la elaboración y distribución de materiales de orientación para las actividades del Enfoque Estratégico. Esta orientación puede ser decisiva para ayudar a los </w:t>
            </w:r>
            <w:r w:rsidR="0098760D" w:rsidRPr="00145FF2">
              <w:rPr>
                <w:sz w:val="18"/>
                <w:szCs w:val="18"/>
                <w:lang w:val="es-ES"/>
              </w:rPr>
              <w:t xml:space="preserve">interesados </w:t>
            </w:r>
            <w:r w:rsidR="004C34DD" w:rsidRPr="00145FF2">
              <w:rPr>
                <w:sz w:val="18"/>
                <w:szCs w:val="18"/>
                <w:lang w:val="es-ES"/>
              </w:rPr>
              <w:t xml:space="preserve">a alcanzar las metas del Enfoque Estratégico </w:t>
            </w:r>
          </w:p>
        </w:tc>
      </w:tr>
      <w:tr w:rsidR="001E0724" w:rsidRPr="00277751" w:rsidTr="008334E8">
        <w:trPr>
          <w:trHeight w:val="5969"/>
        </w:trPr>
        <w:tc>
          <w:tcPr>
            <w:tcW w:w="2802" w:type="dxa"/>
            <w:shd w:val="clear" w:color="auto" w:fill="auto"/>
          </w:tcPr>
          <w:p w:rsidR="000E5F7B" w:rsidRPr="00145FF2" w:rsidRDefault="003E1509" w:rsidP="00300E51">
            <w:pPr>
              <w:pStyle w:val="Normal-pool"/>
              <w:keepNext/>
              <w:keepLines/>
              <w:numPr>
                <w:ilvl w:val="0"/>
                <w:numId w:val="12"/>
              </w:numPr>
              <w:tabs>
                <w:tab w:val="clear" w:pos="1247"/>
                <w:tab w:val="clear" w:pos="1814"/>
                <w:tab w:val="clear" w:pos="2381"/>
                <w:tab w:val="clear" w:pos="2948"/>
                <w:tab w:val="clear" w:pos="3515"/>
                <w:tab w:val="left" w:pos="284"/>
              </w:tabs>
              <w:spacing w:after="60"/>
              <w:ind w:left="284" w:hanging="284"/>
              <w:rPr>
                <w:b/>
                <w:bCs/>
                <w:sz w:val="18"/>
                <w:szCs w:val="18"/>
                <w:lang w:val="es-ES"/>
              </w:rPr>
            </w:pPr>
            <w:r w:rsidRPr="00145FF2">
              <w:rPr>
                <w:sz w:val="18"/>
                <w:szCs w:val="18"/>
                <w:lang w:val="es-ES"/>
              </w:rPr>
              <w:t xml:space="preserve">Proporcionar orientación a los </w:t>
            </w:r>
            <w:r w:rsidR="0098760D" w:rsidRPr="00145FF2">
              <w:rPr>
                <w:sz w:val="18"/>
                <w:szCs w:val="18"/>
                <w:lang w:val="es-ES"/>
              </w:rPr>
              <w:t xml:space="preserve">interesados </w:t>
            </w:r>
            <w:r w:rsidRPr="00145FF2">
              <w:rPr>
                <w:sz w:val="18"/>
                <w:szCs w:val="18"/>
                <w:lang w:val="es-ES"/>
              </w:rPr>
              <w:t xml:space="preserve">en </w:t>
            </w:r>
            <w:r w:rsidR="007222B1" w:rsidRPr="00145FF2">
              <w:rPr>
                <w:sz w:val="18"/>
                <w:szCs w:val="18"/>
                <w:lang w:val="es-ES"/>
              </w:rPr>
              <w:t>la formulación de propuestas de </w:t>
            </w:r>
            <w:r w:rsidRPr="00145FF2">
              <w:rPr>
                <w:sz w:val="18"/>
                <w:szCs w:val="18"/>
                <w:lang w:val="es-ES"/>
              </w:rPr>
              <w:t xml:space="preserve">proyectos </w:t>
            </w:r>
          </w:p>
        </w:tc>
        <w:tc>
          <w:tcPr>
            <w:tcW w:w="3455" w:type="dxa"/>
            <w:shd w:val="clear" w:color="auto" w:fill="auto"/>
          </w:tcPr>
          <w:p w:rsidR="000E5F7B" w:rsidRPr="00145FF2" w:rsidRDefault="00157931" w:rsidP="00451845">
            <w:pPr>
              <w:pStyle w:val="Normalnumber"/>
              <w:keepNext/>
              <w:keepLines/>
              <w:rPr>
                <w:sz w:val="18"/>
                <w:szCs w:val="18"/>
                <w:lang w:val="es-ES"/>
              </w:rPr>
            </w:pPr>
            <w:r w:rsidRPr="00145FF2">
              <w:rPr>
                <w:sz w:val="18"/>
                <w:szCs w:val="18"/>
                <w:lang w:val="es-ES"/>
              </w:rPr>
              <w:t xml:space="preserve">Facilitó a los </w:t>
            </w:r>
            <w:r w:rsidR="0098760D" w:rsidRPr="00145FF2">
              <w:rPr>
                <w:sz w:val="18"/>
                <w:szCs w:val="18"/>
                <w:lang w:val="es-ES"/>
              </w:rPr>
              <w:t xml:space="preserve">interesados </w:t>
            </w:r>
            <w:r w:rsidRPr="00145FF2">
              <w:rPr>
                <w:sz w:val="18"/>
                <w:szCs w:val="18"/>
                <w:lang w:val="es-ES"/>
              </w:rPr>
              <w:t>actualizaciones sobre el acuerdo definitivo de los 13 millones d</w:t>
            </w:r>
            <w:r w:rsidR="00DE2917" w:rsidRPr="00145FF2">
              <w:rPr>
                <w:sz w:val="18"/>
                <w:szCs w:val="18"/>
                <w:lang w:val="es-ES"/>
              </w:rPr>
              <w:t xml:space="preserve">e dólares </w:t>
            </w:r>
            <w:r w:rsidR="007222B1" w:rsidRPr="00145FF2">
              <w:rPr>
                <w:sz w:val="18"/>
                <w:szCs w:val="18"/>
                <w:lang w:val="es-ES"/>
              </w:rPr>
              <w:t xml:space="preserve">de los Estados Unidos </w:t>
            </w:r>
            <w:r w:rsidRPr="00145FF2">
              <w:rPr>
                <w:sz w:val="18"/>
                <w:szCs w:val="18"/>
                <w:lang w:val="es-ES"/>
              </w:rPr>
              <w:t>procedentes de la sexta reposición del Fondo para el Medio Ambiente Mundial, y la información más reci</w:t>
            </w:r>
            <w:r w:rsidR="00DE2917" w:rsidRPr="00145FF2">
              <w:rPr>
                <w:sz w:val="18"/>
                <w:szCs w:val="18"/>
                <w:lang w:val="es-ES"/>
              </w:rPr>
              <w:t xml:space="preserve">ente sobre el Programa </w:t>
            </w:r>
            <w:proofErr w:type="spellStart"/>
            <w:r w:rsidR="00DE2917" w:rsidRPr="00145FF2">
              <w:rPr>
                <w:sz w:val="18"/>
                <w:szCs w:val="18"/>
                <w:lang w:val="es-ES"/>
              </w:rPr>
              <w:t>Especial</w:t>
            </w:r>
            <w:r w:rsidR="008334E8">
              <w:rPr>
                <w:sz w:val="18"/>
                <w:szCs w:val="18"/>
                <w:vertAlign w:val="superscript"/>
                <w:lang w:val="es-ES"/>
              </w:rPr>
              <w:t>d</w:t>
            </w:r>
            <w:proofErr w:type="spellEnd"/>
            <w:r w:rsidR="00DE2917" w:rsidRPr="00145FF2">
              <w:rPr>
                <w:sz w:val="18"/>
                <w:szCs w:val="18"/>
                <w:lang w:val="es-ES"/>
              </w:rPr>
              <w:t>.</w:t>
            </w:r>
            <w:r w:rsidRPr="00145FF2">
              <w:rPr>
                <w:sz w:val="18"/>
                <w:szCs w:val="18"/>
                <w:lang w:val="es-ES"/>
              </w:rPr>
              <w:t xml:space="preserve"> También se facilitaron documentos para las reuniones regionales</w:t>
            </w:r>
            <w:r w:rsidR="00DE2917" w:rsidRPr="00145FF2">
              <w:rPr>
                <w:sz w:val="18"/>
                <w:szCs w:val="18"/>
                <w:lang w:val="es-ES"/>
              </w:rPr>
              <w:t>,</w:t>
            </w:r>
            <w:r w:rsidRPr="00145FF2">
              <w:rPr>
                <w:sz w:val="18"/>
                <w:szCs w:val="18"/>
                <w:lang w:val="es-ES"/>
              </w:rPr>
              <w:t xml:space="preserve"> en los que se señalaban las posibles fuentes de financiación y apoyo técnico para la aplicación del Enfoque Estratégico</w:t>
            </w:r>
          </w:p>
          <w:p w:rsidR="008D38C2" w:rsidRPr="009F1ACC" w:rsidRDefault="008D38C2" w:rsidP="00876BFC">
            <w:pPr>
              <w:pStyle w:val="Normalnumber"/>
              <w:keepNext/>
              <w:keepLines/>
              <w:spacing w:after="60"/>
              <w:rPr>
                <w:bCs/>
                <w:sz w:val="18"/>
                <w:szCs w:val="18"/>
                <w:lang w:val="es-ES"/>
              </w:rPr>
            </w:pPr>
            <w:r w:rsidRPr="00145FF2">
              <w:rPr>
                <w:bCs/>
                <w:sz w:val="18"/>
                <w:szCs w:val="18"/>
                <w:lang w:val="es-ES"/>
              </w:rPr>
              <w:t xml:space="preserve">Prestó apoyo a los </w:t>
            </w:r>
            <w:r w:rsidR="0098760D" w:rsidRPr="00145FF2">
              <w:rPr>
                <w:bCs/>
                <w:sz w:val="18"/>
                <w:szCs w:val="18"/>
                <w:lang w:val="es-ES"/>
              </w:rPr>
              <w:t>solicitantes y materiales de orientación sobre la elaboración de propuestas de proyectos en el marco del Fondo Fiduciario del Programa de Inicio Rápido del Enfoque Estratégico</w:t>
            </w:r>
          </w:p>
        </w:tc>
        <w:tc>
          <w:tcPr>
            <w:tcW w:w="3456" w:type="dxa"/>
            <w:shd w:val="clear" w:color="auto" w:fill="auto"/>
          </w:tcPr>
          <w:p w:rsidR="004C34DD" w:rsidRPr="00145FF2" w:rsidRDefault="00414FB7" w:rsidP="00451845">
            <w:pPr>
              <w:pStyle w:val="Normalnumber"/>
              <w:keepNext/>
              <w:keepLines/>
              <w:rPr>
                <w:sz w:val="18"/>
                <w:szCs w:val="18"/>
                <w:lang w:val="es-ES"/>
              </w:rPr>
            </w:pPr>
            <w:r w:rsidRPr="00145FF2">
              <w:rPr>
                <w:sz w:val="18"/>
                <w:szCs w:val="18"/>
                <w:lang w:val="es-ES"/>
              </w:rPr>
              <w:t xml:space="preserve">Si se </w:t>
            </w:r>
            <w:r w:rsidR="0098760D" w:rsidRPr="00145FF2">
              <w:rPr>
                <w:sz w:val="18"/>
                <w:szCs w:val="18"/>
                <w:lang w:val="es-ES"/>
              </w:rPr>
              <w:t>establece un mecanismo de intercambio de</w:t>
            </w:r>
            <w:r w:rsidR="00064DB0">
              <w:rPr>
                <w:sz w:val="18"/>
                <w:szCs w:val="18"/>
                <w:lang w:val="es-ES"/>
              </w:rPr>
              <w:t xml:space="preserve"> </w:t>
            </w:r>
            <w:r w:rsidR="009B29D1" w:rsidRPr="00145FF2">
              <w:rPr>
                <w:sz w:val="18"/>
                <w:szCs w:val="18"/>
                <w:lang w:val="es-ES"/>
              </w:rPr>
              <w:t>información</w:t>
            </w:r>
            <w:r w:rsidR="00BB48D3" w:rsidRPr="00145FF2">
              <w:rPr>
                <w:sz w:val="18"/>
                <w:szCs w:val="18"/>
                <w:lang w:val="es-ES"/>
              </w:rPr>
              <w:t xml:space="preserve">, </w:t>
            </w:r>
            <w:r w:rsidR="00E20BD8">
              <w:rPr>
                <w:sz w:val="18"/>
                <w:szCs w:val="18"/>
                <w:lang w:val="es-ES"/>
              </w:rPr>
              <w:t xml:space="preserve">se espera que </w:t>
            </w:r>
            <w:r w:rsidR="00BB48D3" w:rsidRPr="00145FF2">
              <w:rPr>
                <w:sz w:val="18"/>
                <w:szCs w:val="18"/>
                <w:lang w:val="es-ES"/>
              </w:rPr>
              <w:t xml:space="preserve">se </w:t>
            </w:r>
            <w:r w:rsidR="00665A51" w:rsidRPr="00145FF2">
              <w:rPr>
                <w:sz w:val="18"/>
                <w:szCs w:val="18"/>
                <w:lang w:val="es-ES"/>
              </w:rPr>
              <w:t>disponga</w:t>
            </w:r>
            <w:r w:rsidR="00BB48D3" w:rsidRPr="00145FF2">
              <w:rPr>
                <w:sz w:val="18"/>
                <w:szCs w:val="18"/>
                <w:lang w:val="es-ES"/>
              </w:rPr>
              <w:t xml:space="preserve"> de más información sobre mecanismos de financiación alternativos</w:t>
            </w:r>
            <w:r w:rsidR="0098760D" w:rsidRPr="00145FF2">
              <w:rPr>
                <w:sz w:val="18"/>
                <w:szCs w:val="18"/>
                <w:lang w:val="es-ES"/>
              </w:rPr>
              <w:t xml:space="preserve"> para </w:t>
            </w:r>
            <w:r w:rsidR="006D38FF" w:rsidRPr="00145FF2">
              <w:rPr>
                <w:sz w:val="18"/>
                <w:szCs w:val="18"/>
                <w:lang w:val="es-ES"/>
              </w:rPr>
              <w:t>diferentes grupos</w:t>
            </w:r>
            <w:r w:rsidR="0098760D" w:rsidRPr="00145FF2">
              <w:rPr>
                <w:sz w:val="18"/>
                <w:szCs w:val="18"/>
                <w:lang w:val="es-ES"/>
              </w:rPr>
              <w:t xml:space="preserve"> de interesados del Enfoque </w:t>
            </w:r>
            <w:r w:rsidR="006D38FF" w:rsidRPr="00145FF2">
              <w:rPr>
                <w:sz w:val="18"/>
                <w:szCs w:val="18"/>
                <w:lang w:val="es-ES"/>
              </w:rPr>
              <w:t>Estratégico,</w:t>
            </w:r>
            <w:r w:rsidR="00BB48D3" w:rsidRPr="00145FF2">
              <w:rPr>
                <w:sz w:val="18"/>
                <w:szCs w:val="18"/>
                <w:lang w:val="es-ES"/>
              </w:rPr>
              <w:t xml:space="preserve"> como el Fondo para el Medio Ambiente Mundial y el Programa Especial. </w:t>
            </w:r>
            <w:r w:rsidR="0098760D" w:rsidRPr="00145FF2">
              <w:rPr>
                <w:sz w:val="18"/>
                <w:szCs w:val="18"/>
                <w:lang w:val="es-ES"/>
              </w:rPr>
              <w:t xml:space="preserve">Se brindaría </w:t>
            </w:r>
            <w:r w:rsidR="00BB48D3" w:rsidRPr="00145FF2">
              <w:rPr>
                <w:sz w:val="18"/>
                <w:szCs w:val="18"/>
                <w:lang w:val="es-ES"/>
              </w:rPr>
              <w:t xml:space="preserve">orientación a los </w:t>
            </w:r>
            <w:r w:rsidR="0098760D" w:rsidRPr="00145FF2">
              <w:rPr>
                <w:sz w:val="18"/>
                <w:szCs w:val="18"/>
                <w:lang w:val="es-ES"/>
              </w:rPr>
              <w:t xml:space="preserve">interesados </w:t>
            </w:r>
            <w:r w:rsidR="00BB48D3" w:rsidRPr="00145FF2">
              <w:rPr>
                <w:sz w:val="18"/>
                <w:szCs w:val="18"/>
                <w:lang w:val="es-ES"/>
              </w:rPr>
              <w:t>que solicit</w:t>
            </w:r>
            <w:r w:rsidR="00B84DC6" w:rsidRPr="00145FF2">
              <w:rPr>
                <w:sz w:val="18"/>
                <w:szCs w:val="18"/>
                <w:lang w:val="es-ES"/>
              </w:rPr>
              <w:t>as</w:t>
            </w:r>
            <w:r w:rsidR="00BB48D3" w:rsidRPr="00145FF2">
              <w:rPr>
                <w:sz w:val="18"/>
                <w:szCs w:val="18"/>
                <w:lang w:val="es-ES"/>
              </w:rPr>
              <w:t xml:space="preserve">en ayuda para elaborar propuestas de proyectos </w:t>
            </w:r>
          </w:p>
          <w:p w:rsidR="000E5F7B" w:rsidRPr="00145FF2" w:rsidRDefault="0098760D" w:rsidP="00451845">
            <w:pPr>
              <w:pStyle w:val="Normalnumber"/>
              <w:keepNext/>
              <w:keepLines/>
              <w:rPr>
                <w:sz w:val="18"/>
                <w:szCs w:val="18"/>
                <w:lang w:val="es-ES"/>
              </w:rPr>
            </w:pPr>
            <w:r w:rsidRPr="00145FF2">
              <w:rPr>
                <w:sz w:val="18"/>
                <w:szCs w:val="18"/>
                <w:lang w:val="es-ES"/>
              </w:rPr>
              <w:t>P</w:t>
            </w:r>
            <w:r w:rsidR="004C34DD" w:rsidRPr="00145FF2">
              <w:rPr>
                <w:sz w:val="18"/>
                <w:szCs w:val="18"/>
                <w:lang w:val="es-ES"/>
              </w:rPr>
              <w:t xml:space="preserve">resentar los resultados del Programa de </w:t>
            </w:r>
            <w:r w:rsidRPr="00145FF2">
              <w:rPr>
                <w:sz w:val="18"/>
                <w:szCs w:val="18"/>
                <w:lang w:val="es-ES"/>
              </w:rPr>
              <w:t>I</w:t>
            </w:r>
            <w:r w:rsidR="004C34DD" w:rsidRPr="00145FF2">
              <w:rPr>
                <w:sz w:val="18"/>
                <w:szCs w:val="18"/>
                <w:lang w:val="es-ES"/>
              </w:rPr>
              <w:t xml:space="preserve">nicio </w:t>
            </w:r>
            <w:r w:rsidRPr="00145FF2">
              <w:rPr>
                <w:sz w:val="18"/>
                <w:szCs w:val="18"/>
                <w:lang w:val="es-ES"/>
              </w:rPr>
              <w:t>R</w:t>
            </w:r>
            <w:r w:rsidR="004C34DD" w:rsidRPr="00145FF2">
              <w:rPr>
                <w:sz w:val="18"/>
                <w:szCs w:val="18"/>
                <w:lang w:val="es-ES"/>
              </w:rPr>
              <w:t>ápido</w:t>
            </w:r>
            <w:r w:rsidRPr="00145FF2">
              <w:rPr>
                <w:sz w:val="18"/>
                <w:szCs w:val="18"/>
                <w:lang w:val="es-ES"/>
              </w:rPr>
              <w:t xml:space="preserve"> y presentar a los autores de</w:t>
            </w:r>
            <w:r w:rsidR="00064DB0">
              <w:rPr>
                <w:sz w:val="18"/>
                <w:szCs w:val="18"/>
                <w:lang w:val="es-ES"/>
              </w:rPr>
              <w:t xml:space="preserve"> </w:t>
            </w:r>
            <w:r w:rsidR="004C34DD" w:rsidRPr="00145FF2">
              <w:rPr>
                <w:sz w:val="18"/>
                <w:szCs w:val="18"/>
                <w:lang w:val="es-ES"/>
              </w:rPr>
              <w:t>proyectos los elementos indispensables de todo proyecto fructífero y las fuentes de las que o</w:t>
            </w:r>
            <w:r w:rsidR="00B84DC6" w:rsidRPr="00145FF2">
              <w:rPr>
                <w:sz w:val="18"/>
                <w:szCs w:val="18"/>
                <w:lang w:val="es-ES"/>
              </w:rPr>
              <w:t>btener más información, lo que</w:t>
            </w:r>
            <w:r w:rsidR="004C34DD" w:rsidRPr="00145FF2">
              <w:rPr>
                <w:sz w:val="18"/>
                <w:szCs w:val="18"/>
                <w:lang w:val="es-ES"/>
              </w:rPr>
              <w:t xml:space="preserve"> contribuiría a la sosten</w:t>
            </w:r>
            <w:r w:rsidR="00B84DC6" w:rsidRPr="00145FF2">
              <w:rPr>
                <w:sz w:val="18"/>
                <w:szCs w:val="18"/>
                <w:lang w:val="es-ES"/>
              </w:rPr>
              <w:t>ibilidad de los logros</w:t>
            </w:r>
          </w:p>
          <w:p w:rsidR="0098760D" w:rsidRPr="00277751" w:rsidRDefault="0098760D" w:rsidP="001575AC">
            <w:pPr>
              <w:pStyle w:val="Normalnumber"/>
              <w:keepNext/>
              <w:keepLines/>
              <w:spacing w:after="60"/>
              <w:rPr>
                <w:sz w:val="18"/>
                <w:szCs w:val="18"/>
                <w:lang w:val="es-ES"/>
              </w:rPr>
            </w:pPr>
            <w:r w:rsidRPr="00145FF2">
              <w:rPr>
                <w:sz w:val="18"/>
                <w:szCs w:val="18"/>
                <w:lang w:val="es-ES"/>
              </w:rPr>
              <w:t>Proporcionar cada vez más orientación adicional fuera del marco del Programa de Inicio Rápido, tomando como base las lecciones aprendidas y las mejores prácticas identificadas en esos programas.</w:t>
            </w:r>
            <w:r w:rsidR="00064DB0">
              <w:rPr>
                <w:sz w:val="18"/>
                <w:szCs w:val="18"/>
                <w:lang w:val="es-ES"/>
              </w:rPr>
              <w:t xml:space="preserve"> </w:t>
            </w:r>
            <w:r w:rsidR="00A50A3C" w:rsidRPr="00145FF2">
              <w:rPr>
                <w:sz w:val="18"/>
                <w:szCs w:val="18"/>
                <w:lang w:val="es-ES"/>
              </w:rPr>
              <w:t xml:space="preserve">Concretamente, establecer relaciones de trabajo sólidas y facilitar el intercambio de información con las </w:t>
            </w:r>
            <w:r w:rsidR="000146B6" w:rsidRPr="00145FF2">
              <w:rPr>
                <w:sz w:val="18"/>
                <w:szCs w:val="18"/>
                <w:lang w:val="es-ES"/>
              </w:rPr>
              <w:t>secretaría</w:t>
            </w:r>
            <w:r w:rsidR="00A50A3C" w:rsidRPr="00145FF2">
              <w:rPr>
                <w:sz w:val="18"/>
                <w:szCs w:val="18"/>
                <w:lang w:val="es-ES"/>
              </w:rPr>
              <w:t>s del Programa Especial sobre el F</w:t>
            </w:r>
            <w:r w:rsidR="00A50A3C" w:rsidRPr="009F1ACC">
              <w:rPr>
                <w:sz w:val="18"/>
                <w:szCs w:val="18"/>
                <w:lang w:val="es-ES"/>
              </w:rPr>
              <w:t xml:space="preserve">ortalecimiento </w:t>
            </w:r>
            <w:r w:rsidR="00A50A3C" w:rsidRPr="00145FF2">
              <w:rPr>
                <w:sz w:val="18"/>
                <w:szCs w:val="18"/>
                <w:lang w:val="es-ES"/>
              </w:rPr>
              <w:t>I</w:t>
            </w:r>
            <w:r w:rsidR="00A50A3C" w:rsidRPr="009F1ACC">
              <w:rPr>
                <w:sz w:val="18"/>
                <w:szCs w:val="18"/>
                <w:lang w:val="es-ES"/>
              </w:rPr>
              <w:t>nstitucional</w:t>
            </w:r>
            <w:r w:rsidR="00A50A3C" w:rsidRPr="00145FF2">
              <w:rPr>
                <w:sz w:val="18"/>
                <w:szCs w:val="18"/>
                <w:lang w:val="es-ES"/>
              </w:rPr>
              <w:t xml:space="preserve"> y el Fondo para el Medio Ambiente Mundial</w:t>
            </w:r>
          </w:p>
        </w:tc>
      </w:tr>
      <w:tr w:rsidR="001E0724" w:rsidRPr="00277751">
        <w:tc>
          <w:tcPr>
            <w:tcW w:w="2802" w:type="dxa"/>
            <w:shd w:val="clear" w:color="auto" w:fill="auto"/>
          </w:tcPr>
          <w:p w:rsidR="000E5F7B" w:rsidRPr="00145FF2" w:rsidRDefault="003E1509" w:rsidP="00300E51">
            <w:pPr>
              <w:pStyle w:val="Normal-pool"/>
              <w:keepNext/>
              <w:keepLines/>
              <w:numPr>
                <w:ilvl w:val="0"/>
                <w:numId w:val="12"/>
              </w:numPr>
              <w:tabs>
                <w:tab w:val="clear" w:pos="1247"/>
                <w:tab w:val="clear" w:pos="1814"/>
                <w:tab w:val="clear" w:pos="2381"/>
                <w:tab w:val="clear" w:pos="2948"/>
                <w:tab w:val="clear" w:pos="3515"/>
                <w:tab w:val="left" w:pos="284"/>
              </w:tabs>
              <w:spacing w:after="60"/>
              <w:ind w:left="284" w:hanging="284"/>
              <w:rPr>
                <w:b/>
                <w:bCs/>
                <w:sz w:val="18"/>
                <w:szCs w:val="18"/>
                <w:lang w:val="es-ES"/>
              </w:rPr>
            </w:pPr>
            <w:r w:rsidRPr="00145FF2">
              <w:rPr>
                <w:sz w:val="18"/>
                <w:szCs w:val="18"/>
                <w:lang w:val="es-ES"/>
              </w:rPr>
              <w:t xml:space="preserve">Prestar servicios </w:t>
            </w:r>
            <w:r w:rsidR="007A5DEC" w:rsidRPr="00145FF2">
              <w:rPr>
                <w:sz w:val="18"/>
                <w:szCs w:val="18"/>
                <w:lang w:val="es-ES"/>
              </w:rPr>
              <w:t xml:space="preserve">de intercambio de </w:t>
            </w:r>
            <w:r w:rsidRPr="00145FF2">
              <w:rPr>
                <w:sz w:val="18"/>
                <w:szCs w:val="18"/>
                <w:lang w:val="es-ES"/>
              </w:rPr>
              <w:t>informa</w:t>
            </w:r>
            <w:r w:rsidR="007A5DEC" w:rsidRPr="00145FF2">
              <w:rPr>
                <w:sz w:val="18"/>
                <w:szCs w:val="18"/>
                <w:lang w:val="es-ES"/>
              </w:rPr>
              <w:t>ción</w:t>
            </w:r>
            <w:r w:rsidRPr="00145FF2">
              <w:rPr>
                <w:sz w:val="18"/>
                <w:szCs w:val="18"/>
                <w:lang w:val="es-ES"/>
              </w:rPr>
              <w:t xml:space="preserve"> </w:t>
            </w:r>
          </w:p>
        </w:tc>
        <w:tc>
          <w:tcPr>
            <w:tcW w:w="3455" w:type="dxa"/>
            <w:shd w:val="clear" w:color="auto" w:fill="auto"/>
          </w:tcPr>
          <w:p w:rsidR="000E5F7B" w:rsidRPr="00145FF2" w:rsidRDefault="00157931" w:rsidP="008334E8">
            <w:pPr>
              <w:pStyle w:val="Normalnumber"/>
              <w:spacing w:after="60"/>
              <w:rPr>
                <w:b/>
                <w:bCs/>
                <w:sz w:val="18"/>
                <w:szCs w:val="18"/>
                <w:lang w:val="es-ES"/>
              </w:rPr>
            </w:pPr>
            <w:r w:rsidRPr="00145FF2">
              <w:rPr>
                <w:sz w:val="18"/>
                <w:szCs w:val="18"/>
                <w:lang w:val="es-ES"/>
              </w:rPr>
              <w:t xml:space="preserve">Creó el </w:t>
            </w:r>
            <w:r w:rsidR="007A5DEC" w:rsidRPr="00145FF2">
              <w:rPr>
                <w:sz w:val="18"/>
                <w:szCs w:val="18"/>
                <w:lang w:val="es-ES"/>
              </w:rPr>
              <w:t xml:space="preserve">mecanismo de intercambio de </w:t>
            </w:r>
            <w:r w:rsidR="006D38FF" w:rsidRPr="00145FF2">
              <w:rPr>
                <w:sz w:val="18"/>
                <w:szCs w:val="18"/>
                <w:lang w:val="es-ES"/>
              </w:rPr>
              <w:t>información del</w:t>
            </w:r>
            <w:r w:rsidRPr="00145FF2">
              <w:rPr>
                <w:sz w:val="18"/>
                <w:szCs w:val="18"/>
                <w:lang w:val="es-ES"/>
              </w:rPr>
              <w:t xml:space="preserve"> Enfoque Estratégico en mayo de 2010, en cumplimiento de una de sus funciones, establecidas en la Estrategia de política global. En 2011 la plataforma presentó una serie de problemas técnicos que afectaron a su pleno desarrollo y sostenibilidad, hasta que se reactivó en agosto de 2012. Desde el tercer período de sesiones de la Conferencia, la </w:t>
            </w:r>
            <w:r w:rsidR="00EC5FB4">
              <w:rPr>
                <w:sz w:val="18"/>
                <w:szCs w:val="18"/>
                <w:lang w:val="es-ES"/>
              </w:rPr>
              <w:t>Secretaría</w:t>
            </w:r>
            <w:r w:rsidRPr="00145FF2">
              <w:rPr>
                <w:sz w:val="18"/>
                <w:szCs w:val="18"/>
                <w:lang w:val="es-ES"/>
              </w:rPr>
              <w:t xml:space="preserve"> no ha tenido la suficiente capacidad (</w:t>
            </w:r>
            <w:r w:rsidR="007A5DEC" w:rsidRPr="00145FF2">
              <w:rPr>
                <w:sz w:val="18"/>
                <w:szCs w:val="18"/>
                <w:lang w:val="es-ES"/>
              </w:rPr>
              <w:t>en términos de</w:t>
            </w:r>
            <w:r w:rsidR="00064DB0">
              <w:rPr>
                <w:sz w:val="18"/>
                <w:szCs w:val="18"/>
                <w:lang w:val="es-ES"/>
              </w:rPr>
              <w:t xml:space="preserve"> </w:t>
            </w:r>
            <w:r w:rsidRPr="00145FF2">
              <w:rPr>
                <w:sz w:val="18"/>
                <w:szCs w:val="18"/>
                <w:lang w:val="es-ES"/>
              </w:rPr>
              <w:t xml:space="preserve">personal ni </w:t>
            </w:r>
            <w:r w:rsidR="007A5DEC" w:rsidRPr="00145FF2">
              <w:rPr>
                <w:sz w:val="18"/>
                <w:szCs w:val="18"/>
                <w:lang w:val="es-ES"/>
              </w:rPr>
              <w:t>financiación</w:t>
            </w:r>
            <w:r w:rsidRPr="00145FF2">
              <w:rPr>
                <w:sz w:val="18"/>
                <w:szCs w:val="18"/>
                <w:lang w:val="es-ES"/>
              </w:rPr>
              <w:t xml:space="preserve">) para hacer que el </w:t>
            </w:r>
            <w:r w:rsidR="007A5DEC" w:rsidRPr="00145FF2">
              <w:rPr>
                <w:sz w:val="18"/>
                <w:szCs w:val="18"/>
                <w:lang w:val="es-ES"/>
              </w:rPr>
              <w:t xml:space="preserve">mecanismo de intercambio de información </w:t>
            </w:r>
            <w:r w:rsidRPr="00145FF2">
              <w:rPr>
                <w:sz w:val="18"/>
                <w:szCs w:val="18"/>
                <w:lang w:val="es-ES"/>
              </w:rPr>
              <w:t xml:space="preserve">preste un servicio coherente y exhaustivo, y </w:t>
            </w:r>
            <w:r w:rsidR="00B84DC6" w:rsidRPr="00145FF2">
              <w:rPr>
                <w:sz w:val="18"/>
                <w:szCs w:val="18"/>
                <w:lang w:val="es-ES"/>
              </w:rPr>
              <w:t>apenas ha habido avances en este sentido</w:t>
            </w:r>
          </w:p>
        </w:tc>
        <w:tc>
          <w:tcPr>
            <w:tcW w:w="3456" w:type="dxa"/>
            <w:shd w:val="clear" w:color="auto" w:fill="auto"/>
          </w:tcPr>
          <w:p w:rsidR="007A5DEC" w:rsidRPr="00145FF2" w:rsidRDefault="007A5DEC" w:rsidP="00BC2E68">
            <w:pPr>
              <w:pStyle w:val="Normalnumber"/>
              <w:rPr>
                <w:spacing w:val="-4"/>
                <w:sz w:val="18"/>
                <w:szCs w:val="18"/>
                <w:lang w:val="es-ES"/>
              </w:rPr>
            </w:pPr>
            <w:r w:rsidRPr="00145FF2">
              <w:rPr>
                <w:spacing w:val="-4"/>
                <w:sz w:val="18"/>
                <w:szCs w:val="18"/>
                <w:lang w:val="es-ES"/>
              </w:rPr>
              <w:t>Promover el intercambio de información científica y</w:t>
            </w:r>
            <w:r w:rsidR="00277751">
              <w:rPr>
                <w:spacing w:val="-4"/>
                <w:sz w:val="18"/>
                <w:szCs w:val="18"/>
                <w:lang w:val="es-ES"/>
              </w:rPr>
              <w:t xml:space="preserve"> técnica pertinente mediante la </w:t>
            </w:r>
            <w:r w:rsidRPr="00145FF2">
              <w:rPr>
                <w:spacing w:val="-4"/>
                <w:sz w:val="18"/>
                <w:szCs w:val="18"/>
                <w:lang w:val="es-ES"/>
              </w:rPr>
              <w:t>consolid</w:t>
            </w:r>
            <w:r w:rsidR="006566B6">
              <w:rPr>
                <w:spacing w:val="-4"/>
                <w:sz w:val="18"/>
                <w:szCs w:val="18"/>
                <w:lang w:val="es-ES"/>
              </w:rPr>
              <w:t>ación de las relaciones con los </w:t>
            </w:r>
            <w:r w:rsidRPr="00145FF2">
              <w:rPr>
                <w:spacing w:val="-4"/>
                <w:sz w:val="18"/>
                <w:szCs w:val="18"/>
                <w:lang w:val="es-ES"/>
              </w:rPr>
              <w:t xml:space="preserve">interesados </w:t>
            </w:r>
          </w:p>
          <w:p w:rsidR="007A5DEC" w:rsidRPr="00277751" w:rsidRDefault="007A5DEC" w:rsidP="00616F4F">
            <w:pPr>
              <w:pStyle w:val="Normalnumber"/>
              <w:rPr>
                <w:sz w:val="18"/>
                <w:szCs w:val="18"/>
                <w:lang w:val="es-ES"/>
              </w:rPr>
            </w:pPr>
            <w:r w:rsidRPr="00277751">
              <w:rPr>
                <w:sz w:val="18"/>
                <w:szCs w:val="18"/>
                <w:lang w:val="es-ES"/>
              </w:rPr>
              <w:t>Facilitar la redacción y distribución de materiales de orientación (por ejemplo, sobre mecanismos de financiación) y herramientas de comunicació</w:t>
            </w:r>
            <w:r w:rsidR="008334E8" w:rsidRPr="00277751">
              <w:rPr>
                <w:sz w:val="18"/>
                <w:szCs w:val="18"/>
                <w:lang w:val="es-ES"/>
              </w:rPr>
              <w:t>n para apoyar la aplicación del </w:t>
            </w:r>
            <w:r w:rsidRPr="00277751">
              <w:rPr>
                <w:sz w:val="18"/>
                <w:szCs w:val="18"/>
                <w:lang w:val="es-ES"/>
              </w:rPr>
              <w:t>Enfoq</w:t>
            </w:r>
            <w:r w:rsidR="008334E8" w:rsidRPr="00277751">
              <w:rPr>
                <w:sz w:val="18"/>
                <w:szCs w:val="18"/>
                <w:lang w:val="es-ES"/>
              </w:rPr>
              <w:t>ue Estratégico por parte de los </w:t>
            </w:r>
            <w:r w:rsidRPr="00277751">
              <w:rPr>
                <w:sz w:val="18"/>
                <w:szCs w:val="18"/>
                <w:lang w:val="es-ES"/>
              </w:rPr>
              <w:t>interesados</w:t>
            </w:r>
          </w:p>
          <w:p w:rsidR="007A5DEC" w:rsidRPr="00145FF2" w:rsidRDefault="002C6BFA" w:rsidP="00616F4F">
            <w:pPr>
              <w:pStyle w:val="Normalnumber"/>
              <w:rPr>
                <w:spacing w:val="-4"/>
                <w:sz w:val="18"/>
                <w:szCs w:val="18"/>
                <w:lang w:val="es-ES"/>
              </w:rPr>
            </w:pPr>
            <w:r w:rsidRPr="00145FF2">
              <w:rPr>
                <w:spacing w:val="-4"/>
                <w:sz w:val="18"/>
                <w:szCs w:val="18"/>
                <w:lang w:val="es-ES"/>
              </w:rPr>
              <w:t xml:space="preserve">Cooperar con las organizaciones que participan en el Programa Interinstitucional y con las </w:t>
            </w:r>
            <w:r w:rsidR="000146B6" w:rsidRPr="00145FF2">
              <w:rPr>
                <w:spacing w:val="-4"/>
                <w:sz w:val="18"/>
                <w:szCs w:val="18"/>
                <w:lang w:val="es-ES"/>
              </w:rPr>
              <w:t>secretaría</w:t>
            </w:r>
            <w:r w:rsidRPr="00145FF2">
              <w:rPr>
                <w:spacing w:val="-4"/>
                <w:sz w:val="18"/>
                <w:szCs w:val="18"/>
                <w:lang w:val="es-ES"/>
              </w:rPr>
              <w:t xml:space="preserve">s de los acuerdos ambientales multilaterales, en particular la </w:t>
            </w:r>
            <w:r w:rsidR="000457F9">
              <w:rPr>
                <w:spacing w:val="-4"/>
                <w:sz w:val="18"/>
                <w:szCs w:val="18"/>
                <w:lang w:val="es-ES"/>
              </w:rPr>
              <w:t>S</w:t>
            </w:r>
            <w:r w:rsidR="000146B6" w:rsidRPr="00145FF2">
              <w:rPr>
                <w:spacing w:val="-4"/>
                <w:sz w:val="18"/>
                <w:szCs w:val="18"/>
                <w:lang w:val="es-ES"/>
              </w:rPr>
              <w:t>ecretaría</w:t>
            </w:r>
            <w:r w:rsidR="008334E8">
              <w:rPr>
                <w:spacing w:val="-4"/>
                <w:sz w:val="18"/>
                <w:szCs w:val="18"/>
                <w:lang w:val="es-ES"/>
              </w:rPr>
              <w:t xml:space="preserve"> de los </w:t>
            </w:r>
            <w:r w:rsidRPr="00145FF2">
              <w:rPr>
                <w:spacing w:val="-4"/>
                <w:sz w:val="18"/>
                <w:szCs w:val="18"/>
                <w:lang w:val="es-ES"/>
              </w:rPr>
              <w:t xml:space="preserve">Convenios de Basilea, Estocolmo y Rotterdam y la </w:t>
            </w:r>
            <w:r w:rsidR="000146B6" w:rsidRPr="00145FF2">
              <w:rPr>
                <w:spacing w:val="-4"/>
                <w:sz w:val="18"/>
                <w:szCs w:val="18"/>
                <w:lang w:val="es-ES"/>
              </w:rPr>
              <w:t>secretaría</w:t>
            </w:r>
            <w:r w:rsidRPr="00145FF2">
              <w:rPr>
                <w:spacing w:val="-4"/>
                <w:sz w:val="18"/>
                <w:szCs w:val="18"/>
                <w:lang w:val="es-ES"/>
              </w:rPr>
              <w:t xml:space="preserve"> provisional del Convenio de Minamata sobre</w:t>
            </w:r>
            <w:r w:rsidR="008334E8">
              <w:rPr>
                <w:spacing w:val="-4"/>
                <w:sz w:val="18"/>
                <w:szCs w:val="18"/>
                <w:lang w:val="es-ES"/>
              </w:rPr>
              <w:t xml:space="preserve"> el Mercurio, para facilitar el </w:t>
            </w:r>
            <w:r w:rsidRPr="00145FF2">
              <w:rPr>
                <w:spacing w:val="-4"/>
                <w:sz w:val="18"/>
                <w:szCs w:val="18"/>
                <w:lang w:val="es-ES"/>
              </w:rPr>
              <w:t>intercambio de</w:t>
            </w:r>
            <w:r w:rsidR="006566B6">
              <w:rPr>
                <w:spacing w:val="-4"/>
                <w:sz w:val="18"/>
                <w:szCs w:val="18"/>
                <w:lang w:val="es-ES"/>
              </w:rPr>
              <w:t xml:space="preserve"> información y de conocimientos</w:t>
            </w:r>
          </w:p>
          <w:p w:rsidR="00BB48D3" w:rsidRPr="00145FF2" w:rsidRDefault="004C34DD" w:rsidP="00616F4F">
            <w:pPr>
              <w:pStyle w:val="Normalnumber"/>
              <w:rPr>
                <w:spacing w:val="-4"/>
                <w:sz w:val="18"/>
                <w:szCs w:val="18"/>
                <w:lang w:val="es-ES"/>
              </w:rPr>
            </w:pPr>
            <w:r w:rsidRPr="00145FF2">
              <w:rPr>
                <w:spacing w:val="-4"/>
                <w:sz w:val="18"/>
                <w:szCs w:val="18"/>
                <w:lang w:val="es-ES"/>
              </w:rPr>
              <w:t xml:space="preserve">Mediante la difusión de información sobre la gestión </w:t>
            </w:r>
            <w:r w:rsidR="002C6BFA" w:rsidRPr="00145FF2">
              <w:rPr>
                <w:spacing w:val="-4"/>
                <w:sz w:val="18"/>
                <w:szCs w:val="18"/>
                <w:lang w:val="es-ES"/>
              </w:rPr>
              <w:t xml:space="preserve">racional </w:t>
            </w:r>
            <w:r w:rsidRPr="00145FF2">
              <w:rPr>
                <w:spacing w:val="-4"/>
                <w:sz w:val="18"/>
                <w:szCs w:val="18"/>
                <w:lang w:val="es-ES"/>
              </w:rPr>
              <w:t>de los productos químicos</w:t>
            </w:r>
            <w:r w:rsidR="002C6BFA" w:rsidRPr="00145FF2">
              <w:rPr>
                <w:spacing w:val="-4"/>
                <w:sz w:val="18"/>
                <w:szCs w:val="18"/>
                <w:lang w:val="es-ES"/>
              </w:rPr>
              <w:t xml:space="preserve"> y de mejores prácticas</w:t>
            </w:r>
            <w:r w:rsidRPr="00145FF2">
              <w:rPr>
                <w:spacing w:val="-4"/>
                <w:sz w:val="18"/>
                <w:szCs w:val="18"/>
                <w:lang w:val="es-ES"/>
              </w:rPr>
              <w:t>, una gama más amplia de interesados, entre ellos gobiernos, organizaciones intergubernamentales y no gubernamentales y el sector privado, podrá acceder a material actualizado y suministr</w:t>
            </w:r>
            <w:r w:rsidR="006566B6">
              <w:rPr>
                <w:spacing w:val="-4"/>
                <w:sz w:val="18"/>
                <w:szCs w:val="18"/>
                <w:lang w:val="es-ES"/>
              </w:rPr>
              <w:t>arlo</w:t>
            </w:r>
            <w:r w:rsidRPr="00145FF2">
              <w:rPr>
                <w:spacing w:val="-4"/>
                <w:sz w:val="18"/>
                <w:szCs w:val="18"/>
                <w:lang w:val="es-ES"/>
              </w:rPr>
              <w:t xml:space="preserve"> </w:t>
            </w:r>
          </w:p>
          <w:p w:rsidR="0098006F" w:rsidRPr="00145FF2" w:rsidRDefault="0098006F" w:rsidP="00616F4F">
            <w:pPr>
              <w:pStyle w:val="Normalnumber"/>
              <w:rPr>
                <w:spacing w:val="-4"/>
                <w:sz w:val="18"/>
                <w:szCs w:val="18"/>
                <w:lang w:val="es-ES"/>
              </w:rPr>
            </w:pPr>
            <w:r w:rsidRPr="00145FF2">
              <w:rPr>
                <w:spacing w:val="-4"/>
                <w:sz w:val="18"/>
                <w:szCs w:val="18"/>
                <w:lang w:val="es-ES"/>
              </w:rPr>
              <w:t xml:space="preserve">Contribuir a la aplicación del Enfoque Estratégico, en particular apoyando la incorporación de la gestión racional de los productos químicos en la planificación del desarrollo </w:t>
            </w:r>
            <w:r w:rsidR="00EF77C9" w:rsidRPr="00145FF2">
              <w:rPr>
                <w:spacing w:val="-4"/>
                <w:sz w:val="18"/>
                <w:szCs w:val="18"/>
                <w:lang w:val="es-ES"/>
              </w:rPr>
              <w:t>vinculando</w:t>
            </w:r>
            <w:r w:rsidRPr="00145FF2">
              <w:rPr>
                <w:spacing w:val="-4"/>
                <w:sz w:val="18"/>
                <w:szCs w:val="18"/>
                <w:lang w:val="es-ES"/>
              </w:rPr>
              <w:t xml:space="preserve"> a los interesados con la labor pertinente que se lleva a cabo en el marco de los objetivos de desarrollo sostenible y otras</w:t>
            </w:r>
            <w:r w:rsidR="008334E8">
              <w:rPr>
                <w:spacing w:val="-4"/>
                <w:sz w:val="18"/>
                <w:szCs w:val="18"/>
                <w:lang w:val="es-ES"/>
              </w:rPr>
              <w:t> </w:t>
            </w:r>
            <w:r w:rsidRPr="00145FF2">
              <w:rPr>
                <w:spacing w:val="-4"/>
                <w:sz w:val="18"/>
                <w:szCs w:val="18"/>
                <w:lang w:val="es-ES"/>
              </w:rPr>
              <w:t>esferas</w:t>
            </w:r>
          </w:p>
          <w:p w:rsidR="002C6BFA" w:rsidRPr="00145FF2" w:rsidRDefault="002C6BFA" w:rsidP="008334E8">
            <w:pPr>
              <w:pStyle w:val="Normalnumber"/>
              <w:spacing w:after="60"/>
              <w:rPr>
                <w:spacing w:val="-4"/>
                <w:sz w:val="18"/>
                <w:szCs w:val="18"/>
                <w:lang w:val="es-ES"/>
              </w:rPr>
            </w:pPr>
            <w:r w:rsidRPr="00145FF2">
              <w:rPr>
                <w:spacing w:val="-4"/>
                <w:sz w:val="18"/>
                <w:szCs w:val="18"/>
                <w:lang w:val="es-ES"/>
              </w:rPr>
              <w:t>Cumplir los requisitos para el intercambio de información establecidos en las resoluciones aprobadas en el cuarto período de sesiones de la Conferencia, entre otros, los que figuran en el documento de orientación y directrices generales, en cooperación con los interesados y otros actores pertinentes, en particular</w:t>
            </w:r>
            <w:r w:rsidR="00064DB0">
              <w:rPr>
                <w:spacing w:val="-4"/>
                <w:sz w:val="18"/>
                <w:szCs w:val="18"/>
                <w:lang w:val="es-ES"/>
              </w:rPr>
              <w:t xml:space="preserve"> </w:t>
            </w:r>
            <w:r w:rsidRPr="00145FF2">
              <w:rPr>
                <w:spacing w:val="-4"/>
                <w:sz w:val="18"/>
                <w:szCs w:val="18"/>
                <w:lang w:val="es-ES"/>
              </w:rPr>
              <w:t xml:space="preserve">mediante </w:t>
            </w:r>
            <w:r w:rsidR="006D38FF" w:rsidRPr="00145FF2">
              <w:rPr>
                <w:spacing w:val="-4"/>
                <w:sz w:val="18"/>
                <w:szCs w:val="18"/>
                <w:lang w:val="es-ES"/>
              </w:rPr>
              <w:t>el</w:t>
            </w:r>
            <w:r w:rsidRPr="00145FF2">
              <w:rPr>
                <w:spacing w:val="-4"/>
                <w:sz w:val="18"/>
                <w:szCs w:val="18"/>
                <w:lang w:val="es-ES"/>
              </w:rPr>
              <w:t xml:space="preserve"> sitio web del Enfoque Estratégico y el mecanismo de intercambio de información</w:t>
            </w:r>
          </w:p>
          <w:p w:rsidR="000E5F7B" w:rsidRPr="00145FF2" w:rsidRDefault="000E5F7B" w:rsidP="008334E8">
            <w:pPr>
              <w:pStyle w:val="Normalnumber"/>
              <w:spacing w:after="60"/>
              <w:rPr>
                <w:b/>
                <w:bCs/>
                <w:sz w:val="18"/>
                <w:szCs w:val="18"/>
                <w:lang w:val="es-ES"/>
              </w:rPr>
            </w:pPr>
          </w:p>
        </w:tc>
      </w:tr>
      <w:tr w:rsidR="003F5F46" w:rsidRPr="00277751">
        <w:tc>
          <w:tcPr>
            <w:tcW w:w="2802" w:type="dxa"/>
            <w:shd w:val="clear" w:color="auto" w:fill="auto"/>
          </w:tcPr>
          <w:p w:rsidR="003F5F46" w:rsidRPr="00145FF2" w:rsidRDefault="003E1509" w:rsidP="00300E51">
            <w:pPr>
              <w:pStyle w:val="Normal-pool"/>
              <w:keepLines/>
              <w:numPr>
                <w:ilvl w:val="0"/>
                <w:numId w:val="12"/>
              </w:numPr>
              <w:tabs>
                <w:tab w:val="clear" w:pos="1247"/>
                <w:tab w:val="clear" w:pos="1814"/>
                <w:tab w:val="clear" w:pos="2381"/>
                <w:tab w:val="clear" w:pos="2948"/>
                <w:tab w:val="clear" w:pos="3515"/>
                <w:tab w:val="left" w:pos="284"/>
              </w:tabs>
              <w:spacing w:after="60"/>
              <w:ind w:left="284" w:hanging="284"/>
              <w:rPr>
                <w:sz w:val="18"/>
                <w:szCs w:val="18"/>
                <w:lang w:val="es-ES"/>
              </w:rPr>
            </w:pPr>
            <w:r w:rsidRPr="00145FF2">
              <w:rPr>
                <w:sz w:val="18"/>
                <w:szCs w:val="18"/>
                <w:lang w:val="es-ES"/>
              </w:rPr>
              <w:t xml:space="preserve">Difundir las recomendaciones de la Conferencia a las organizaciones e instituciones regionales y mundiales pertinentes </w:t>
            </w:r>
          </w:p>
        </w:tc>
        <w:tc>
          <w:tcPr>
            <w:tcW w:w="3455" w:type="dxa"/>
            <w:shd w:val="clear" w:color="auto" w:fill="auto"/>
          </w:tcPr>
          <w:p w:rsidR="003F5F46" w:rsidRPr="00145FF2" w:rsidRDefault="00E35AE3" w:rsidP="0068776E">
            <w:pPr>
              <w:pStyle w:val="Normalnumber"/>
              <w:rPr>
                <w:sz w:val="18"/>
                <w:szCs w:val="18"/>
                <w:lang w:val="es-ES"/>
              </w:rPr>
            </w:pPr>
            <w:r w:rsidRPr="00145FF2">
              <w:rPr>
                <w:sz w:val="18"/>
                <w:szCs w:val="18"/>
                <w:lang w:val="es-ES"/>
              </w:rPr>
              <w:t>T</w:t>
            </w:r>
            <w:r w:rsidR="003F5F46" w:rsidRPr="00145FF2">
              <w:rPr>
                <w:sz w:val="18"/>
                <w:szCs w:val="18"/>
                <w:lang w:val="es-ES"/>
              </w:rPr>
              <w:t xml:space="preserve">ransmitió a los </w:t>
            </w:r>
            <w:r w:rsidR="0098760D" w:rsidRPr="00145FF2">
              <w:rPr>
                <w:sz w:val="18"/>
                <w:szCs w:val="18"/>
                <w:lang w:val="es-ES"/>
              </w:rPr>
              <w:t xml:space="preserve">interesados </w:t>
            </w:r>
            <w:r w:rsidR="003F5F46" w:rsidRPr="00145FF2">
              <w:rPr>
                <w:sz w:val="18"/>
                <w:szCs w:val="18"/>
                <w:lang w:val="es-ES"/>
              </w:rPr>
              <w:t>del Enfoque Estratégico todas las recomendaciones y la información pertinent</w:t>
            </w:r>
            <w:r w:rsidR="00D43B1C" w:rsidRPr="00145FF2">
              <w:rPr>
                <w:sz w:val="18"/>
                <w:szCs w:val="18"/>
                <w:lang w:val="es-ES"/>
              </w:rPr>
              <w:t xml:space="preserve">e </w:t>
            </w:r>
            <w:r w:rsidRPr="00145FF2">
              <w:rPr>
                <w:sz w:val="18"/>
                <w:szCs w:val="18"/>
                <w:lang w:val="es-ES"/>
              </w:rPr>
              <w:t xml:space="preserve">en relación con el tercer período de sesiones de la Conferencia </w:t>
            </w:r>
            <w:r w:rsidR="00D43B1C" w:rsidRPr="00145FF2">
              <w:rPr>
                <w:sz w:val="18"/>
                <w:szCs w:val="18"/>
                <w:lang w:val="es-ES"/>
              </w:rPr>
              <w:t>para lograr la mayor difusión </w:t>
            </w:r>
            <w:r w:rsidR="003F5F46" w:rsidRPr="00145FF2">
              <w:rPr>
                <w:sz w:val="18"/>
                <w:szCs w:val="18"/>
                <w:lang w:val="es-ES"/>
              </w:rPr>
              <w:t>posible</w:t>
            </w:r>
          </w:p>
          <w:p w:rsidR="00BF5B0F" w:rsidRPr="00145FF2" w:rsidRDefault="00CE45D5" w:rsidP="0068776E">
            <w:pPr>
              <w:pStyle w:val="Normalnumber"/>
              <w:rPr>
                <w:sz w:val="18"/>
                <w:szCs w:val="18"/>
                <w:lang w:val="es-ES"/>
              </w:rPr>
            </w:pPr>
            <w:r w:rsidRPr="00145FF2">
              <w:rPr>
                <w:sz w:val="18"/>
                <w:szCs w:val="18"/>
                <w:lang w:val="es-ES"/>
              </w:rPr>
              <w:t>L</w:t>
            </w:r>
            <w:r w:rsidR="0097547A" w:rsidRPr="00145FF2">
              <w:rPr>
                <w:sz w:val="18"/>
                <w:szCs w:val="18"/>
                <w:lang w:val="es-ES"/>
              </w:rPr>
              <w:t xml:space="preserve">ogró que los interesados del Enfoque Estratégico indicados recibiesen la información pertinente en la etapa de seguimiento de las reuniones de las regiones, la Mesa, la Junta Ejecutiva del Programa de </w:t>
            </w:r>
            <w:r w:rsidR="00497B81">
              <w:rPr>
                <w:sz w:val="18"/>
                <w:szCs w:val="18"/>
                <w:lang w:val="es-ES"/>
              </w:rPr>
              <w:t>Inicio Rápido</w:t>
            </w:r>
            <w:r w:rsidR="0097547A" w:rsidRPr="00145FF2">
              <w:rPr>
                <w:sz w:val="18"/>
                <w:szCs w:val="18"/>
                <w:lang w:val="es-ES"/>
              </w:rPr>
              <w:t xml:space="preserve"> y el Comité de Aplicación del Fondo Fiduciario del Programa de </w:t>
            </w:r>
            <w:r w:rsidRPr="00145FF2">
              <w:rPr>
                <w:sz w:val="18"/>
                <w:szCs w:val="18"/>
                <w:lang w:val="es-ES"/>
              </w:rPr>
              <w:t>I</w:t>
            </w:r>
            <w:r w:rsidR="0097547A" w:rsidRPr="00145FF2">
              <w:rPr>
                <w:sz w:val="18"/>
                <w:szCs w:val="18"/>
                <w:lang w:val="es-ES"/>
              </w:rPr>
              <w:t xml:space="preserve">nicio </w:t>
            </w:r>
            <w:r w:rsidRPr="00145FF2">
              <w:rPr>
                <w:sz w:val="18"/>
                <w:szCs w:val="18"/>
                <w:lang w:val="es-ES"/>
              </w:rPr>
              <w:t>R</w:t>
            </w:r>
            <w:r w:rsidR="0097547A" w:rsidRPr="00145FF2">
              <w:rPr>
                <w:sz w:val="18"/>
                <w:szCs w:val="18"/>
                <w:lang w:val="es-ES"/>
              </w:rPr>
              <w:t>ápido</w:t>
            </w:r>
          </w:p>
          <w:p w:rsidR="00CE45D5" w:rsidRPr="00145FF2" w:rsidRDefault="00CE45D5" w:rsidP="0068776E">
            <w:pPr>
              <w:pStyle w:val="Normalnumber"/>
              <w:rPr>
                <w:sz w:val="18"/>
                <w:szCs w:val="18"/>
                <w:lang w:val="es-ES"/>
              </w:rPr>
            </w:pPr>
            <w:r w:rsidRPr="00145FF2">
              <w:rPr>
                <w:sz w:val="18"/>
                <w:szCs w:val="18"/>
                <w:lang w:val="es-ES"/>
              </w:rPr>
              <w:t>Logró que los interesados recibiesen los mensajes pertinentes como parte del seguimiento de la segunda reunión del Grupo de Trabajo de composición abierta mediante la</w:t>
            </w:r>
            <w:r w:rsidR="00F57962" w:rsidRPr="00145FF2">
              <w:rPr>
                <w:sz w:val="18"/>
                <w:szCs w:val="18"/>
                <w:lang w:val="es-ES"/>
              </w:rPr>
              <w:t>s publicaciones del Enfoque Estratégico y las consultas con los interesados directos y los distintos sectores</w:t>
            </w:r>
          </w:p>
        </w:tc>
        <w:tc>
          <w:tcPr>
            <w:tcW w:w="3456" w:type="dxa"/>
            <w:shd w:val="clear" w:color="auto" w:fill="auto"/>
          </w:tcPr>
          <w:p w:rsidR="003F5F46" w:rsidRDefault="004C34DD" w:rsidP="0068776E">
            <w:pPr>
              <w:pStyle w:val="Normalnumber"/>
              <w:rPr>
                <w:sz w:val="18"/>
                <w:szCs w:val="18"/>
                <w:lang w:val="es-ES"/>
              </w:rPr>
            </w:pPr>
            <w:r w:rsidRPr="00145FF2">
              <w:rPr>
                <w:sz w:val="18"/>
                <w:szCs w:val="18"/>
                <w:lang w:val="es-ES"/>
              </w:rPr>
              <w:t xml:space="preserve">Como parte del seguimiento del cuarto período de sesiones de la Conferencia, la </w:t>
            </w:r>
            <w:r w:rsidR="00EC5FB4">
              <w:rPr>
                <w:sz w:val="18"/>
                <w:szCs w:val="18"/>
                <w:lang w:val="es-ES"/>
              </w:rPr>
              <w:t>Secretaría</w:t>
            </w:r>
            <w:r w:rsidRPr="00145FF2">
              <w:rPr>
                <w:sz w:val="18"/>
                <w:szCs w:val="18"/>
                <w:lang w:val="es-ES"/>
              </w:rPr>
              <w:t xml:space="preserve"> estará en contacto con todos los </w:t>
            </w:r>
            <w:r w:rsidR="0098760D" w:rsidRPr="00145FF2">
              <w:rPr>
                <w:sz w:val="18"/>
                <w:szCs w:val="18"/>
                <w:lang w:val="es-ES"/>
              </w:rPr>
              <w:t xml:space="preserve">interesados </w:t>
            </w:r>
            <w:r w:rsidRPr="00145FF2">
              <w:rPr>
                <w:sz w:val="18"/>
                <w:szCs w:val="18"/>
                <w:lang w:val="es-ES"/>
              </w:rPr>
              <w:t xml:space="preserve">para todo lo relativo a las recomendaciones, las resoluciones y los resultados de la Conferencia </w:t>
            </w:r>
          </w:p>
          <w:p w:rsidR="008334E8" w:rsidRDefault="008334E8" w:rsidP="008334E8">
            <w:pPr>
              <w:pStyle w:val="Normalnumber"/>
              <w:spacing w:after="60"/>
              <w:rPr>
                <w:sz w:val="18"/>
                <w:szCs w:val="18"/>
                <w:lang w:val="es-ES"/>
              </w:rPr>
            </w:pPr>
          </w:p>
          <w:p w:rsidR="008334E8" w:rsidRPr="00145FF2" w:rsidRDefault="006F5BC5" w:rsidP="008334E8">
            <w:pPr>
              <w:pStyle w:val="Normalnumber"/>
              <w:spacing w:after="60"/>
              <w:rPr>
                <w:b/>
                <w:bCs/>
                <w:sz w:val="18"/>
                <w:szCs w:val="18"/>
                <w:lang w:val="es-ES"/>
              </w:rPr>
            </w:pPr>
            <w:r>
              <w:rPr>
                <w:sz w:val="18"/>
                <w:szCs w:val="18"/>
                <w:lang w:val="es-ES"/>
              </w:rPr>
              <w:t>La Secretaría presentará los resultados pertinentes de la Conferencia a los distintos foros, entre otros, la Asamblea de las Naciones Unidas sobre el Medio Ambiente, la Asamblea Mundial de la Salud, las Conferencias de las Partes en los Convenios de Basilea, Estocolmo y Rotterdam, y otros, según proceda</w:t>
            </w:r>
          </w:p>
        </w:tc>
      </w:tr>
      <w:tr w:rsidR="003F5F46" w:rsidRPr="00277751">
        <w:tc>
          <w:tcPr>
            <w:tcW w:w="2802" w:type="dxa"/>
            <w:shd w:val="clear" w:color="auto" w:fill="auto"/>
          </w:tcPr>
          <w:p w:rsidR="003F5F46" w:rsidRPr="00145FF2" w:rsidRDefault="008334E8" w:rsidP="00300E51">
            <w:pPr>
              <w:pStyle w:val="Normal-pool"/>
              <w:numPr>
                <w:ilvl w:val="0"/>
                <w:numId w:val="12"/>
              </w:numPr>
              <w:tabs>
                <w:tab w:val="clear" w:pos="1247"/>
                <w:tab w:val="clear" w:pos="1814"/>
                <w:tab w:val="clear" w:pos="2381"/>
                <w:tab w:val="clear" w:pos="2948"/>
                <w:tab w:val="clear" w:pos="3515"/>
                <w:tab w:val="left" w:pos="284"/>
              </w:tabs>
              <w:spacing w:after="60"/>
              <w:ind w:left="284" w:hanging="284"/>
              <w:rPr>
                <w:sz w:val="18"/>
                <w:szCs w:val="18"/>
                <w:lang w:val="es-ES"/>
              </w:rPr>
            </w:pPr>
            <w:r>
              <w:rPr>
                <w:sz w:val="18"/>
                <w:szCs w:val="18"/>
                <w:lang w:val="es-ES"/>
              </w:rPr>
              <w:t>Promover el intercambio de </w:t>
            </w:r>
            <w:r w:rsidR="003E1509" w:rsidRPr="00145FF2">
              <w:rPr>
                <w:sz w:val="18"/>
                <w:szCs w:val="18"/>
                <w:lang w:val="es-ES"/>
              </w:rPr>
              <w:t xml:space="preserve">información técnica y científica pertinente </w:t>
            </w:r>
          </w:p>
        </w:tc>
        <w:tc>
          <w:tcPr>
            <w:tcW w:w="3455" w:type="dxa"/>
            <w:shd w:val="clear" w:color="auto" w:fill="auto"/>
          </w:tcPr>
          <w:p w:rsidR="003F5F46" w:rsidRPr="00277751" w:rsidRDefault="004A5536" w:rsidP="008334E8">
            <w:pPr>
              <w:pStyle w:val="Normalnumber"/>
              <w:spacing w:after="60"/>
              <w:rPr>
                <w:spacing w:val="-4"/>
                <w:sz w:val="18"/>
                <w:szCs w:val="18"/>
                <w:lang w:val="es-ES"/>
              </w:rPr>
            </w:pPr>
            <w:r w:rsidRPr="00277751">
              <w:rPr>
                <w:spacing w:val="-4"/>
                <w:sz w:val="18"/>
                <w:szCs w:val="18"/>
                <w:lang w:val="es-ES"/>
              </w:rPr>
              <w:t xml:space="preserve">Logró que en todas las reuniones regionales del </w:t>
            </w:r>
            <w:r w:rsidRPr="00277751">
              <w:rPr>
                <w:spacing w:val="-6"/>
                <w:sz w:val="18"/>
                <w:szCs w:val="18"/>
                <w:lang w:val="es-ES"/>
              </w:rPr>
              <w:t xml:space="preserve">Enfoque </w:t>
            </w:r>
            <w:r w:rsidR="008334E8" w:rsidRPr="00277751">
              <w:rPr>
                <w:spacing w:val="-6"/>
                <w:sz w:val="18"/>
                <w:szCs w:val="18"/>
                <w:lang w:val="es-ES"/>
              </w:rPr>
              <w:t>Estratégico correspondientes al </w:t>
            </w:r>
            <w:r w:rsidRPr="00277751">
              <w:rPr>
                <w:spacing w:val="-6"/>
                <w:sz w:val="18"/>
                <w:szCs w:val="18"/>
                <w:lang w:val="es-ES"/>
              </w:rPr>
              <w:t>período 2013</w:t>
            </w:r>
            <w:r w:rsidR="008334E8" w:rsidRPr="00277751">
              <w:rPr>
                <w:spacing w:val="-6"/>
                <w:sz w:val="18"/>
                <w:szCs w:val="18"/>
                <w:lang w:val="es-ES"/>
              </w:rPr>
              <w:noBreakHyphen/>
            </w:r>
            <w:r w:rsidRPr="00277751">
              <w:rPr>
                <w:spacing w:val="-6"/>
                <w:sz w:val="18"/>
                <w:szCs w:val="18"/>
                <w:lang w:val="es-ES"/>
              </w:rPr>
              <w:t>2014 (salvo la de UE</w:t>
            </w:r>
            <w:r w:rsidR="008334E8" w:rsidRPr="00277751">
              <w:rPr>
                <w:spacing w:val="-6"/>
                <w:sz w:val="18"/>
                <w:szCs w:val="18"/>
                <w:lang w:val="es-ES"/>
              </w:rPr>
              <w:noBreakHyphen/>
            </w:r>
            <w:r w:rsidRPr="00277751">
              <w:rPr>
                <w:spacing w:val="-6"/>
                <w:sz w:val="18"/>
                <w:szCs w:val="18"/>
                <w:lang w:val="es-ES"/>
              </w:rPr>
              <w:t>JUSSCANZ)</w:t>
            </w:r>
            <w:r w:rsidRPr="00277751">
              <w:rPr>
                <w:spacing w:val="-4"/>
                <w:sz w:val="18"/>
                <w:szCs w:val="18"/>
                <w:lang w:val="es-ES"/>
              </w:rPr>
              <w:t xml:space="preserve"> se celebrasen sesiones técnicas, que giraron en torno a los últimos conocimientos científicos sobre los productos químicos que perturban el sistema endocrino y los programas sobre el plomo en la pintura y el contenido de sustancias químicas en los productos</w:t>
            </w:r>
          </w:p>
        </w:tc>
        <w:tc>
          <w:tcPr>
            <w:tcW w:w="3456" w:type="dxa"/>
            <w:shd w:val="clear" w:color="auto" w:fill="auto"/>
          </w:tcPr>
          <w:p w:rsidR="004C34DD" w:rsidRPr="00145FF2" w:rsidRDefault="00BB48D3" w:rsidP="004D3391">
            <w:pPr>
              <w:pStyle w:val="Normalnumber"/>
              <w:rPr>
                <w:sz w:val="18"/>
                <w:szCs w:val="18"/>
                <w:lang w:val="es-ES"/>
              </w:rPr>
            </w:pPr>
            <w:r w:rsidRPr="00145FF2">
              <w:rPr>
                <w:sz w:val="18"/>
                <w:szCs w:val="18"/>
                <w:lang w:val="es-ES"/>
              </w:rPr>
              <w:t xml:space="preserve">Mantenerse al tanto de las peticiones de información que formulen los </w:t>
            </w:r>
            <w:r w:rsidR="0098760D" w:rsidRPr="00145FF2">
              <w:rPr>
                <w:sz w:val="18"/>
                <w:szCs w:val="18"/>
                <w:lang w:val="es-ES"/>
              </w:rPr>
              <w:t xml:space="preserve">interesados </w:t>
            </w:r>
            <w:r w:rsidR="008334E8">
              <w:rPr>
                <w:sz w:val="18"/>
                <w:szCs w:val="18"/>
                <w:lang w:val="es-ES"/>
              </w:rPr>
              <w:t>y </w:t>
            </w:r>
            <w:r w:rsidRPr="00145FF2">
              <w:rPr>
                <w:sz w:val="18"/>
                <w:szCs w:val="18"/>
                <w:lang w:val="es-ES"/>
              </w:rPr>
              <w:t>atenderlas</w:t>
            </w:r>
          </w:p>
          <w:p w:rsidR="00C54F45" w:rsidRPr="00145FF2" w:rsidRDefault="00E20BD8" w:rsidP="004D3391">
            <w:pPr>
              <w:pStyle w:val="Normalnumber"/>
              <w:rPr>
                <w:sz w:val="18"/>
                <w:szCs w:val="18"/>
                <w:lang w:val="es-ES"/>
              </w:rPr>
            </w:pPr>
            <w:r>
              <w:rPr>
                <w:sz w:val="18"/>
                <w:szCs w:val="18"/>
                <w:lang w:val="es-ES"/>
              </w:rPr>
              <w:t>Se prevé que el</w:t>
            </w:r>
            <w:r w:rsidR="00064DB0">
              <w:rPr>
                <w:sz w:val="18"/>
                <w:szCs w:val="18"/>
                <w:lang w:val="es-ES"/>
              </w:rPr>
              <w:t xml:space="preserve"> </w:t>
            </w:r>
            <w:r w:rsidR="007A5DEC" w:rsidRPr="00145FF2">
              <w:rPr>
                <w:sz w:val="18"/>
                <w:szCs w:val="18"/>
                <w:lang w:val="es-ES"/>
              </w:rPr>
              <w:t xml:space="preserve">mecanismo de intercambio de información </w:t>
            </w:r>
            <w:r w:rsidR="004C34DD" w:rsidRPr="00145FF2">
              <w:rPr>
                <w:sz w:val="18"/>
                <w:szCs w:val="18"/>
                <w:lang w:val="es-ES"/>
              </w:rPr>
              <w:t>serviría de foro central para solicitar orientación actualizada sobre cuestiones científicas y técnicas</w:t>
            </w:r>
            <w:r w:rsidR="00F57962" w:rsidRPr="00145FF2">
              <w:rPr>
                <w:sz w:val="18"/>
                <w:szCs w:val="18"/>
                <w:lang w:val="es-ES"/>
              </w:rPr>
              <w:t xml:space="preserve"> relacionadas con la gestión racional de los productos químicos, en estrecha coordinación con los principales encargados de las nuevas cuestiones normativas y todos los interesados pertinentes,</w:t>
            </w:r>
            <w:r w:rsidR="00064DB0">
              <w:rPr>
                <w:sz w:val="18"/>
                <w:szCs w:val="18"/>
                <w:lang w:val="es-ES"/>
              </w:rPr>
              <w:t xml:space="preserve"> </w:t>
            </w:r>
            <w:r w:rsidR="004C34DD" w:rsidRPr="00145FF2">
              <w:rPr>
                <w:sz w:val="18"/>
                <w:szCs w:val="18"/>
                <w:lang w:val="es-ES"/>
              </w:rPr>
              <w:t>y difundir materiales facilitados por diversos interesados</w:t>
            </w:r>
            <w:r w:rsidR="00F57962" w:rsidRPr="00145FF2">
              <w:rPr>
                <w:sz w:val="18"/>
                <w:szCs w:val="18"/>
                <w:lang w:val="es-ES"/>
              </w:rPr>
              <w:t>.</w:t>
            </w:r>
            <w:r w:rsidR="004C34DD" w:rsidRPr="00145FF2">
              <w:rPr>
                <w:sz w:val="18"/>
                <w:szCs w:val="18"/>
                <w:lang w:val="es-ES"/>
              </w:rPr>
              <w:t xml:space="preserve"> </w:t>
            </w:r>
            <w:r w:rsidR="00F57962" w:rsidRPr="00145FF2">
              <w:rPr>
                <w:sz w:val="18"/>
                <w:szCs w:val="18"/>
                <w:lang w:val="es-ES"/>
              </w:rPr>
              <w:t>L</w:t>
            </w:r>
            <w:r w:rsidR="00064B00" w:rsidRPr="00145FF2">
              <w:rPr>
                <w:sz w:val="18"/>
                <w:szCs w:val="18"/>
                <w:lang w:val="es-ES"/>
              </w:rPr>
              <w:t xml:space="preserve">a </w:t>
            </w:r>
            <w:r w:rsidR="00EC5FB4">
              <w:rPr>
                <w:sz w:val="18"/>
                <w:szCs w:val="18"/>
                <w:lang w:val="es-ES"/>
              </w:rPr>
              <w:t>Secretaría</w:t>
            </w:r>
            <w:r w:rsidR="00064B00" w:rsidRPr="00145FF2">
              <w:rPr>
                <w:sz w:val="18"/>
                <w:szCs w:val="18"/>
                <w:lang w:val="es-ES"/>
              </w:rPr>
              <w:t xml:space="preserve"> </w:t>
            </w:r>
            <w:r w:rsidR="00F57962" w:rsidRPr="00145FF2">
              <w:rPr>
                <w:sz w:val="18"/>
                <w:szCs w:val="18"/>
                <w:lang w:val="es-ES"/>
              </w:rPr>
              <w:t>debería</w:t>
            </w:r>
            <w:r w:rsidR="00064B00" w:rsidRPr="00145FF2">
              <w:rPr>
                <w:sz w:val="18"/>
                <w:szCs w:val="18"/>
                <w:lang w:val="es-ES"/>
              </w:rPr>
              <w:t xml:space="preserve"> cumplir esa función de manera exhaustiva</w:t>
            </w:r>
            <w:r w:rsidR="00C54F45" w:rsidRPr="00145FF2">
              <w:rPr>
                <w:sz w:val="18"/>
                <w:szCs w:val="18"/>
                <w:lang w:val="es-ES"/>
              </w:rPr>
              <w:t>, proactiva</w:t>
            </w:r>
            <w:r w:rsidR="00064B00" w:rsidRPr="00145FF2">
              <w:rPr>
                <w:sz w:val="18"/>
                <w:szCs w:val="18"/>
                <w:lang w:val="es-ES"/>
              </w:rPr>
              <w:t xml:space="preserve"> y sistemática.</w:t>
            </w:r>
            <w:r w:rsidR="004C34DD" w:rsidRPr="00145FF2">
              <w:rPr>
                <w:sz w:val="18"/>
                <w:szCs w:val="18"/>
                <w:lang w:val="es-ES"/>
              </w:rPr>
              <w:t xml:space="preserve"> Asimism</w:t>
            </w:r>
            <w:r w:rsidR="00064B00" w:rsidRPr="00145FF2">
              <w:rPr>
                <w:sz w:val="18"/>
                <w:szCs w:val="18"/>
                <w:lang w:val="es-ES"/>
              </w:rPr>
              <w:t>o, esa función podría conllevar</w:t>
            </w:r>
            <w:r w:rsidR="004C34DD" w:rsidRPr="00145FF2">
              <w:rPr>
                <w:sz w:val="18"/>
                <w:szCs w:val="18"/>
                <w:lang w:val="es-ES"/>
              </w:rPr>
              <w:t xml:space="preserve"> un mayor uso de cursos en línea, clases en formato de vídeo, seminarios web y actividades de aprendizaje a distancia, y tal vez mayores sinergias con la</w:t>
            </w:r>
            <w:r w:rsidR="00450BFA">
              <w:rPr>
                <w:sz w:val="18"/>
                <w:szCs w:val="18"/>
                <w:lang w:val="es-ES"/>
              </w:rPr>
              <w:t>s</w:t>
            </w:r>
            <w:r w:rsidR="004C34DD" w:rsidRPr="00145FF2">
              <w:rPr>
                <w:sz w:val="18"/>
                <w:szCs w:val="18"/>
                <w:lang w:val="es-ES"/>
              </w:rPr>
              <w:t xml:space="preserve"> </w:t>
            </w:r>
            <w:r w:rsidR="00450BFA">
              <w:rPr>
                <w:sz w:val="18"/>
                <w:szCs w:val="18"/>
                <w:lang w:val="es-ES"/>
              </w:rPr>
              <w:t>S</w:t>
            </w:r>
            <w:r w:rsidR="000146B6" w:rsidRPr="00145FF2">
              <w:rPr>
                <w:sz w:val="18"/>
                <w:szCs w:val="18"/>
                <w:lang w:val="es-ES"/>
              </w:rPr>
              <w:t>ecretaría</w:t>
            </w:r>
            <w:r w:rsidR="004C34DD" w:rsidRPr="00145FF2">
              <w:rPr>
                <w:sz w:val="18"/>
                <w:szCs w:val="18"/>
                <w:lang w:val="es-ES"/>
              </w:rPr>
              <w:t xml:space="preserve">s de los </w:t>
            </w:r>
            <w:r w:rsidR="000146B6" w:rsidRPr="00145FF2">
              <w:rPr>
                <w:sz w:val="18"/>
                <w:szCs w:val="18"/>
                <w:lang w:val="es-ES"/>
              </w:rPr>
              <w:t>C</w:t>
            </w:r>
            <w:r w:rsidR="004C34DD" w:rsidRPr="00145FF2">
              <w:rPr>
                <w:sz w:val="18"/>
                <w:szCs w:val="18"/>
                <w:lang w:val="es-ES"/>
              </w:rPr>
              <w:t>onvenios de Basilea, Estocolmo y Rotterdam</w:t>
            </w:r>
            <w:r w:rsidR="00C54F45" w:rsidRPr="00145FF2">
              <w:rPr>
                <w:sz w:val="18"/>
                <w:szCs w:val="18"/>
                <w:lang w:val="es-ES"/>
              </w:rPr>
              <w:t xml:space="preserve">, la </w:t>
            </w:r>
            <w:r w:rsidR="000146B6" w:rsidRPr="00145FF2">
              <w:rPr>
                <w:sz w:val="18"/>
                <w:szCs w:val="18"/>
                <w:lang w:val="es-ES"/>
              </w:rPr>
              <w:t>secretaría</w:t>
            </w:r>
            <w:r w:rsidR="00C54F45" w:rsidRPr="00145FF2">
              <w:rPr>
                <w:sz w:val="18"/>
                <w:szCs w:val="18"/>
                <w:lang w:val="es-ES"/>
              </w:rPr>
              <w:t xml:space="preserve"> provisional del Convenio de Minamata, las organizaciones participantes en el IOMC</w:t>
            </w:r>
            <w:r w:rsidR="00064DB0">
              <w:rPr>
                <w:sz w:val="18"/>
                <w:szCs w:val="18"/>
                <w:lang w:val="es-ES"/>
              </w:rPr>
              <w:t xml:space="preserve"> </w:t>
            </w:r>
            <w:r w:rsidR="00C54F45" w:rsidRPr="00145FF2">
              <w:rPr>
                <w:sz w:val="18"/>
                <w:szCs w:val="18"/>
                <w:lang w:val="es-ES"/>
              </w:rPr>
              <w:t>y otras organizaciones o redes pertinentes</w:t>
            </w:r>
          </w:p>
          <w:p w:rsidR="003F5F46" w:rsidRPr="00145FF2" w:rsidRDefault="00C54F45" w:rsidP="001575AC">
            <w:pPr>
              <w:pStyle w:val="Normalnumber"/>
              <w:spacing w:after="60"/>
              <w:rPr>
                <w:b/>
                <w:bCs/>
                <w:sz w:val="18"/>
                <w:szCs w:val="18"/>
                <w:lang w:val="es-ES"/>
              </w:rPr>
            </w:pPr>
            <w:r w:rsidRPr="00145FF2">
              <w:rPr>
                <w:sz w:val="18"/>
                <w:szCs w:val="18"/>
                <w:lang w:val="es-ES"/>
              </w:rPr>
              <w:t>Fortalecer la capacidad para mantener un mecanismo de intercambio de inf</w:t>
            </w:r>
            <w:r w:rsidR="00450BFA">
              <w:rPr>
                <w:sz w:val="18"/>
                <w:szCs w:val="18"/>
                <w:lang w:val="es-ES"/>
              </w:rPr>
              <w:t>ormación eficaz que respond</w:t>
            </w:r>
            <w:r w:rsidRPr="00145FF2">
              <w:rPr>
                <w:sz w:val="18"/>
                <w:szCs w:val="18"/>
                <w:lang w:val="es-ES"/>
              </w:rPr>
              <w:t xml:space="preserve">a a la solicitud formulada en el documento de orientación y directrices generales en </w:t>
            </w:r>
            <w:r w:rsidR="008334E8">
              <w:rPr>
                <w:sz w:val="18"/>
                <w:szCs w:val="18"/>
                <w:lang w:val="es-ES"/>
              </w:rPr>
              <w:t>cuanto a mejorar el acceso a la </w:t>
            </w:r>
            <w:r w:rsidRPr="00145FF2">
              <w:rPr>
                <w:sz w:val="18"/>
                <w:szCs w:val="18"/>
                <w:lang w:val="es-ES"/>
              </w:rPr>
              <w:t xml:space="preserve">información en todos los niveles de </w:t>
            </w:r>
            <w:r w:rsidR="008334E8">
              <w:rPr>
                <w:sz w:val="18"/>
                <w:szCs w:val="18"/>
                <w:lang w:val="es-ES"/>
              </w:rPr>
              <w:t>la </w:t>
            </w:r>
            <w:r w:rsidRPr="00145FF2">
              <w:rPr>
                <w:sz w:val="18"/>
                <w:szCs w:val="18"/>
                <w:lang w:val="es-ES"/>
              </w:rPr>
              <w:t>sociedad</w:t>
            </w:r>
          </w:p>
        </w:tc>
      </w:tr>
      <w:tr w:rsidR="003F5F46" w:rsidRPr="00277751">
        <w:tc>
          <w:tcPr>
            <w:tcW w:w="2802" w:type="dxa"/>
            <w:shd w:val="clear" w:color="auto" w:fill="auto"/>
          </w:tcPr>
          <w:p w:rsidR="003F5F46" w:rsidRPr="00145FF2" w:rsidRDefault="003E1509" w:rsidP="00300E51">
            <w:pPr>
              <w:pStyle w:val="Normal-pool"/>
              <w:numPr>
                <w:ilvl w:val="0"/>
                <w:numId w:val="12"/>
              </w:numPr>
              <w:tabs>
                <w:tab w:val="clear" w:pos="1247"/>
                <w:tab w:val="clear" w:pos="1814"/>
                <w:tab w:val="clear" w:pos="2381"/>
                <w:tab w:val="clear" w:pos="2948"/>
                <w:tab w:val="clear" w:pos="3515"/>
                <w:tab w:val="left" w:pos="284"/>
              </w:tabs>
              <w:spacing w:after="60"/>
              <w:ind w:left="284" w:hanging="284"/>
              <w:rPr>
                <w:sz w:val="18"/>
                <w:szCs w:val="18"/>
                <w:lang w:val="es-ES"/>
              </w:rPr>
            </w:pPr>
            <w:r w:rsidRPr="00145FF2">
              <w:rPr>
                <w:sz w:val="18"/>
                <w:szCs w:val="18"/>
                <w:lang w:val="es-ES"/>
              </w:rPr>
              <w:t>Entablar y mantener relaciones de trabajo con la</w:t>
            </w:r>
            <w:r w:rsidR="008334E8">
              <w:rPr>
                <w:sz w:val="18"/>
                <w:szCs w:val="18"/>
                <w:lang w:val="es-ES"/>
              </w:rPr>
              <w:t>s organizaciones que participan </w:t>
            </w:r>
            <w:r w:rsidRPr="00145FF2">
              <w:rPr>
                <w:sz w:val="18"/>
                <w:szCs w:val="18"/>
                <w:lang w:val="es-ES"/>
              </w:rPr>
              <w:t xml:space="preserve">en el IOMC </w:t>
            </w:r>
          </w:p>
        </w:tc>
        <w:tc>
          <w:tcPr>
            <w:tcW w:w="3455" w:type="dxa"/>
            <w:shd w:val="clear" w:color="auto" w:fill="auto"/>
          </w:tcPr>
          <w:p w:rsidR="003F5F46" w:rsidRPr="00145FF2" w:rsidRDefault="004A5536" w:rsidP="004D3391">
            <w:pPr>
              <w:pStyle w:val="Normalnumber"/>
              <w:rPr>
                <w:sz w:val="18"/>
                <w:szCs w:val="18"/>
                <w:lang w:val="es-ES"/>
              </w:rPr>
            </w:pPr>
            <w:r w:rsidRPr="00145FF2">
              <w:rPr>
                <w:sz w:val="18"/>
                <w:szCs w:val="18"/>
                <w:lang w:val="es-ES"/>
              </w:rPr>
              <w:t xml:space="preserve">Participó en </w:t>
            </w:r>
            <w:r w:rsidR="00414FB7" w:rsidRPr="00145FF2">
              <w:rPr>
                <w:sz w:val="18"/>
                <w:szCs w:val="18"/>
                <w:lang w:val="es-ES"/>
              </w:rPr>
              <w:t xml:space="preserve">las </w:t>
            </w:r>
            <w:r w:rsidRPr="00145FF2">
              <w:rPr>
                <w:sz w:val="18"/>
                <w:szCs w:val="18"/>
                <w:lang w:val="es-ES"/>
              </w:rPr>
              <w:t>reuniones bianuale</w:t>
            </w:r>
            <w:r w:rsidR="00D43B1C" w:rsidRPr="00145FF2">
              <w:rPr>
                <w:sz w:val="18"/>
                <w:szCs w:val="18"/>
                <w:lang w:val="es-ES"/>
              </w:rPr>
              <w:t>s del </w:t>
            </w:r>
            <w:r w:rsidRPr="00145FF2">
              <w:rPr>
                <w:sz w:val="18"/>
                <w:szCs w:val="18"/>
                <w:lang w:val="es-ES"/>
              </w:rPr>
              <w:t>IOMC y d</w:t>
            </w:r>
            <w:r w:rsidR="00D43B1C" w:rsidRPr="00145FF2">
              <w:rPr>
                <w:sz w:val="18"/>
                <w:szCs w:val="18"/>
                <w:lang w:val="es-ES"/>
              </w:rPr>
              <w:t>ispuso lo necesario para que </w:t>
            </w:r>
            <w:r w:rsidR="00064B00" w:rsidRPr="00145FF2">
              <w:rPr>
                <w:sz w:val="18"/>
                <w:szCs w:val="18"/>
                <w:lang w:val="es-ES"/>
              </w:rPr>
              <w:t>sus</w:t>
            </w:r>
            <w:r w:rsidRPr="00145FF2">
              <w:rPr>
                <w:sz w:val="18"/>
                <w:szCs w:val="18"/>
                <w:lang w:val="es-ES"/>
              </w:rPr>
              <w:t xml:space="preserve"> organizaciones </w:t>
            </w:r>
            <w:r w:rsidR="00064B00" w:rsidRPr="00145FF2">
              <w:rPr>
                <w:sz w:val="18"/>
                <w:szCs w:val="18"/>
                <w:lang w:val="es-ES"/>
              </w:rPr>
              <w:t>participasen</w:t>
            </w:r>
            <w:r w:rsidR="00D43B1C" w:rsidRPr="00145FF2">
              <w:rPr>
                <w:sz w:val="18"/>
                <w:szCs w:val="18"/>
                <w:lang w:val="es-ES"/>
              </w:rPr>
              <w:t xml:space="preserve"> en las </w:t>
            </w:r>
            <w:r w:rsidRPr="00145FF2">
              <w:rPr>
                <w:sz w:val="18"/>
                <w:szCs w:val="18"/>
                <w:lang w:val="es-ES"/>
              </w:rPr>
              <w:t>r</w:t>
            </w:r>
            <w:r w:rsidR="00D43B1C" w:rsidRPr="00145FF2">
              <w:rPr>
                <w:sz w:val="18"/>
                <w:szCs w:val="18"/>
                <w:lang w:val="es-ES"/>
              </w:rPr>
              <w:t>euniones regionales del Enfoque </w:t>
            </w:r>
            <w:r w:rsidRPr="00145FF2">
              <w:rPr>
                <w:sz w:val="18"/>
                <w:szCs w:val="18"/>
                <w:lang w:val="es-ES"/>
              </w:rPr>
              <w:t>Estratégico</w:t>
            </w:r>
          </w:p>
          <w:p w:rsidR="00D3461D" w:rsidRPr="00145FF2" w:rsidRDefault="001F4FFB" w:rsidP="004D3391">
            <w:pPr>
              <w:pStyle w:val="Normalnumber"/>
              <w:rPr>
                <w:sz w:val="18"/>
                <w:szCs w:val="18"/>
                <w:lang w:val="es-ES"/>
              </w:rPr>
            </w:pPr>
            <w:r w:rsidRPr="00145FF2">
              <w:rPr>
                <w:sz w:val="18"/>
                <w:szCs w:val="18"/>
                <w:lang w:val="es-ES"/>
              </w:rPr>
              <w:t xml:space="preserve">Mantuvo contactos regulares con las organizaciones del IOMC, que integran el Comité de Aplicación del Fondo Fiduciario del Programa de </w:t>
            </w:r>
            <w:r w:rsidR="00497B81">
              <w:rPr>
                <w:sz w:val="18"/>
                <w:szCs w:val="18"/>
                <w:lang w:val="es-ES"/>
              </w:rPr>
              <w:t>Inicio Rápido</w:t>
            </w:r>
            <w:r w:rsidRPr="00145FF2">
              <w:rPr>
                <w:sz w:val="18"/>
                <w:szCs w:val="18"/>
                <w:lang w:val="es-ES"/>
              </w:rPr>
              <w:t>, para tratar asuntos relativos a l</w:t>
            </w:r>
            <w:r w:rsidR="00414FB7" w:rsidRPr="00145FF2">
              <w:rPr>
                <w:sz w:val="18"/>
                <w:szCs w:val="18"/>
                <w:lang w:val="es-ES"/>
              </w:rPr>
              <w:t>a gestión del Programa</w:t>
            </w:r>
            <w:r w:rsidR="00D214A0" w:rsidRPr="00145FF2">
              <w:rPr>
                <w:sz w:val="18"/>
                <w:szCs w:val="18"/>
                <w:lang w:val="es-ES"/>
              </w:rPr>
              <w:t xml:space="preserve"> de Inicio Rápido</w:t>
            </w:r>
            <w:r w:rsidRPr="00145FF2">
              <w:rPr>
                <w:sz w:val="18"/>
                <w:szCs w:val="18"/>
                <w:lang w:val="es-ES"/>
              </w:rPr>
              <w:t xml:space="preserve"> </w:t>
            </w:r>
          </w:p>
          <w:p w:rsidR="003F5F46" w:rsidRPr="00145FF2" w:rsidRDefault="003F5F46" w:rsidP="004D3391">
            <w:pPr>
              <w:pStyle w:val="Normalnumber"/>
              <w:rPr>
                <w:sz w:val="18"/>
                <w:szCs w:val="18"/>
                <w:lang w:val="es-ES"/>
              </w:rPr>
            </w:pPr>
            <w:r w:rsidRPr="00145FF2">
              <w:rPr>
                <w:sz w:val="18"/>
                <w:szCs w:val="18"/>
                <w:lang w:val="es-ES"/>
              </w:rPr>
              <w:t>Los asociados del IOMC env</w:t>
            </w:r>
            <w:r w:rsidR="00FB399F">
              <w:rPr>
                <w:sz w:val="18"/>
                <w:szCs w:val="18"/>
                <w:lang w:val="es-ES"/>
              </w:rPr>
              <w:t>iaron</w:t>
            </w:r>
            <w:r w:rsidRPr="00145FF2">
              <w:rPr>
                <w:sz w:val="18"/>
                <w:szCs w:val="18"/>
                <w:lang w:val="es-ES"/>
              </w:rPr>
              <w:t xml:space="preserve"> con regularidad material para las transmisiones de noticias y actualizaciones que realiza el Enfoque Estratégico </w:t>
            </w:r>
            <w:r w:rsidR="00D214A0" w:rsidRPr="00145FF2">
              <w:rPr>
                <w:sz w:val="18"/>
                <w:szCs w:val="18"/>
                <w:lang w:val="es-ES"/>
              </w:rPr>
              <w:t>(</w:t>
            </w:r>
            <w:r w:rsidRPr="00145FF2">
              <w:rPr>
                <w:sz w:val="18"/>
                <w:szCs w:val="18"/>
                <w:lang w:val="es-ES"/>
              </w:rPr>
              <w:t>cada tres meses aproximadamente</w:t>
            </w:r>
            <w:r w:rsidR="00D214A0" w:rsidRPr="00145FF2">
              <w:rPr>
                <w:sz w:val="18"/>
                <w:szCs w:val="18"/>
                <w:lang w:val="es-ES"/>
              </w:rPr>
              <w:t>)</w:t>
            </w:r>
          </w:p>
          <w:p w:rsidR="00D214A0" w:rsidRPr="00145FF2" w:rsidRDefault="00D214A0" w:rsidP="004D3391">
            <w:pPr>
              <w:pStyle w:val="Normalnumber"/>
              <w:rPr>
                <w:sz w:val="18"/>
                <w:szCs w:val="18"/>
                <w:lang w:val="es-ES"/>
              </w:rPr>
            </w:pPr>
            <w:r w:rsidRPr="00145FF2">
              <w:rPr>
                <w:sz w:val="18"/>
                <w:szCs w:val="18"/>
                <w:lang w:val="es-ES"/>
              </w:rPr>
              <w:t>Coordinó con las organizaciones principales relacionadas con las nuevas cuestiones normativas para apoyar las actividades solicitadas por la Conferencia en su tercer período de sesiones y respaldó el proceso de presentación de nuevas cuestiones normativas y otras cuestiones de interés</w:t>
            </w:r>
          </w:p>
        </w:tc>
        <w:tc>
          <w:tcPr>
            <w:tcW w:w="3456" w:type="dxa"/>
            <w:shd w:val="clear" w:color="auto" w:fill="auto"/>
          </w:tcPr>
          <w:p w:rsidR="00BB48D3" w:rsidRPr="00145FF2" w:rsidRDefault="00BB48D3" w:rsidP="004D3391">
            <w:pPr>
              <w:pStyle w:val="Normalnumber"/>
              <w:rPr>
                <w:sz w:val="18"/>
                <w:szCs w:val="18"/>
                <w:lang w:val="es-ES"/>
              </w:rPr>
            </w:pPr>
            <w:r w:rsidRPr="00145FF2">
              <w:rPr>
                <w:sz w:val="18"/>
                <w:szCs w:val="18"/>
                <w:lang w:val="es-ES"/>
              </w:rPr>
              <w:t>Seguir participando en las reuniones bianuales del IOMC y disponer lo necesario para que sus o</w:t>
            </w:r>
            <w:r w:rsidR="00D43B1C" w:rsidRPr="00145FF2">
              <w:rPr>
                <w:sz w:val="18"/>
                <w:szCs w:val="18"/>
                <w:lang w:val="es-ES"/>
              </w:rPr>
              <w:t>rganizaciones participen en las </w:t>
            </w:r>
            <w:r w:rsidRPr="00145FF2">
              <w:rPr>
                <w:sz w:val="18"/>
                <w:szCs w:val="18"/>
                <w:lang w:val="es-ES"/>
              </w:rPr>
              <w:t>r</w:t>
            </w:r>
            <w:r w:rsidR="00D43B1C" w:rsidRPr="00145FF2">
              <w:rPr>
                <w:sz w:val="18"/>
                <w:szCs w:val="18"/>
                <w:lang w:val="es-ES"/>
              </w:rPr>
              <w:t>euniones regionales del Enfoque </w:t>
            </w:r>
            <w:r w:rsidRPr="00145FF2">
              <w:rPr>
                <w:sz w:val="18"/>
                <w:szCs w:val="18"/>
                <w:lang w:val="es-ES"/>
              </w:rPr>
              <w:t>Estratégico</w:t>
            </w:r>
          </w:p>
          <w:p w:rsidR="004C34DD" w:rsidRPr="00145FF2" w:rsidRDefault="00B80C73" w:rsidP="004D3391">
            <w:pPr>
              <w:pStyle w:val="Normalnumber"/>
              <w:rPr>
                <w:sz w:val="18"/>
                <w:szCs w:val="18"/>
                <w:lang w:val="es-ES"/>
              </w:rPr>
            </w:pPr>
            <w:r w:rsidRPr="00145FF2">
              <w:rPr>
                <w:sz w:val="18"/>
                <w:szCs w:val="18"/>
                <w:lang w:val="es-ES"/>
              </w:rPr>
              <w:t xml:space="preserve">Dado que el Comité de Aplicación del Fondo Fiduciario del Programa de </w:t>
            </w:r>
            <w:r w:rsidR="00497B81">
              <w:rPr>
                <w:sz w:val="18"/>
                <w:szCs w:val="18"/>
                <w:lang w:val="es-ES"/>
              </w:rPr>
              <w:t>Inicio Rápido</w:t>
            </w:r>
            <w:r w:rsidRPr="00145FF2">
              <w:rPr>
                <w:sz w:val="18"/>
                <w:szCs w:val="18"/>
                <w:lang w:val="es-ES"/>
              </w:rPr>
              <w:t xml:space="preserve"> está integrado por las organizaciones participantes en el IOMC, se mantendrán contactos periódicos con estas para tratar aspectos de la gestión del Programa del Inicio Rápido </w:t>
            </w:r>
          </w:p>
          <w:p w:rsidR="00BB48D3" w:rsidRPr="00145FF2" w:rsidRDefault="004C34DD" w:rsidP="004D3391">
            <w:pPr>
              <w:pStyle w:val="Normalnumber"/>
              <w:rPr>
                <w:sz w:val="18"/>
                <w:szCs w:val="18"/>
                <w:lang w:val="es-ES"/>
              </w:rPr>
            </w:pPr>
            <w:r w:rsidRPr="00145FF2">
              <w:rPr>
                <w:sz w:val="18"/>
                <w:szCs w:val="18"/>
                <w:lang w:val="es-ES"/>
              </w:rPr>
              <w:t>Los asociados del IOMC enviarán material pa</w:t>
            </w:r>
            <w:r w:rsidR="00414FB7" w:rsidRPr="00145FF2">
              <w:rPr>
                <w:sz w:val="18"/>
                <w:szCs w:val="18"/>
                <w:lang w:val="es-ES"/>
              </w:rPr>
              <w:t xml:space="preserve">ra las transmisiones </w:t>
            </w:r>
            <w:r w:rsidRPr="00145FF2">
              <w:rPr>
                <w:sz w:val="18"/>
                <w:szCs w:val="18"/>
                <w:lang w:val="es-ES"/>
              </w:rPr>
              <w:t xml:space="preserve">de noticias y actualizaciones que realiza </w:t>
            </w:r>
            <w:r w:rsidR="00414FB7" w:rsidRPr="00145FF2">
              <w:rPr>
                <w:sz w:val="18"/>
                <w:szCs w:val="18"/>
                <w:lang w:val="es-ES"/>
              </w:rPr>
              <w:t xml:space="preserve">periódicamente </w:t>
            </w:r>
            <w:r w:rsidRPr="00145FF2">
              <w:rPr>
                <w:sz w:val="18"/>
                <w:szCs w:val="18"/>
                <w:lang w:val="es-ES"/>
              </w:rPr>
              <w:t xml:space="preserve">el Enfoque Estratégico </w:t>
            </w:r>
          </w:p>
          <w:p w:rsidR="003F5F46" w:rsidRPr="00145FF2" w:rsidRDefault="005C6BCA" w:rsidP="004D3391">
            <w:pPr>
              <w:pStyle w:val="Normalnumber"/>
              <w:rPr>
                <w:sz w:val="18"/>
                <w:szCs w:val="18"/>
                <w:lang w:val="es-ES"/>
              </w:rPr>
            </w:pPr>
            <w:r w:rsidRPr="00145FF2">
              <w:rPr>
                <w:sz w:val="18"/>
                <w:szCs w:val="18"/>
                <w:lang w:val="es-ES"/>
              </w:rPr>
              <w:t>E</w:t>
            </w:r>
            <w:r w:rsidR="00414FB7" w:rsidRPr="00145FF2">
              <w:rPr>
                <w:sz w:val="18"/>
                <w:szCs w:val="18"/>
                <w:lang w:val="es-ES"/>
              </w:rPr>
              <w:t>l</w:t>
            </w:r>
            <w:r w:rsidR="004C34DD" w:rsidRPr="00145FF2">
              <w:rPr>
                <w:sz w:val="18"/>
                <w:szCs w:val="18"/>
                <w:lang w:val="es-ES"/>
              </w:rPr>
              <w:t xml:space="preserve"> </w:t>
            </w:r>
            <w:r w:rsidR="007A5DEC" w:rsidRPr="00145FF2">
              <w:rPr>
                <w:sz w:val="18"/>
                <w:szCs w:val="18"/>
                <w:lang w:val="es-ES"/>
              </w:rPr>
              <w:t xml:space="preserve">mecanismo de intercambio de información </w:t>
            </w:r>
            <w:r w:rsidRPr="00145FF2">
              <w:rPr>
                <w:sz w:val="18"/>
                <w:szCs w:val="18"/>
                <w:lang w:val="es-ES"/>
              </w:rPr>
              <w:t xml:space="preserve">serviría para </w:t>
            </w:r>
            <w:r w:rsidR="004C34DD" w:rsidRPr="00145FF2">
              <w:rPr>
                <w:sz w:val="18"/>
                <w:szCs w:val="18"/>
                <w:lang w:val="es-ES"/>
              </w:rPr>
              <w:t xml:space="preserve">formalizar la presentación de materiales de interés a los </w:t>
            </w:r>
            <w:r w:rsidR="0098760D" w:rsidRPr="00145FF2">
              <w:rPr>
                <w:sz w:val="18"/>
                <w:szCs w:val="18"/>
                <w:lang w:val="es-ES"/>
              </w:rPr>
              <w:t xml:space="preserve">interesados </w:t>
            </w:r>
            <w:r w:rsidR="004C34DD" w:rsidRPr="00145FF2">
              <w:rPr>
                <w:sz w:val="18"/>
                <w:szCs w:val="18"/>
                <w:lang w:val="es-ES"/>
              </w:rPr>
              <w:t xml:space="preserve">del Enfoque Estratégico y ayudar a establecer relaciones de trabajo </w:t>
            </w:r>
          </w:p>
          <w:p w:rsidR="00D214A0" w:rsidRPr="009F1ACC" w:rsidRDefault="00D214A0" w:rsidP="00876BFC">
            <w:pPr>
              <w:pStyle w:val="Normalnumber"/>
              <w:spacing w:after="60"/>
              <w:rPr>
                <w:bCs/>
                <w:sz w:val="18"/>
                <w:szCs w:val="18"/>
                <w:lang w:val="es-ES"/>
              </w:rPr>
            </w:pPr>
            <w:r w:rsidRPr="00145FF2">
              <w:rPr>
                <w:bCs/>
                <w:sz w:val="18"/>
                <w:szCs w:val="18"/>
                <w:lang w:val="es-ES"/>
              </w:rPr>
              <w:t>Desempeñar una función de coordinación con las principales organizaciones encargadas de las nuevas cuestiones normativas para ayudar a preparar planes de trabajo, supervisar los avances en la labor y mantener informados a los interesados en el período entre reuniones</w:t>
            </w:r>
          </w:p>
        </w:tc>
      </w:tr>
      <w:tr w:rsidR="003F5F46" w:rsidRPr="00277751">
        <w:tc>
          <w:tcPr>
            <w:tcW w:w="2802" w:type="dxa"/>
            <w:shd w:val="clear" w:color="auto" w:fill="auto"/>
          </w:tcPr>
          <w:p w:rsidR="003F5F46" w:rsidRPr="00145FF2" w:rsidRDefault="001D175C" w:rsidP="00876BFC">
            <w:pPr>
              <w:pStyle w:val="Normalnumber"/>
              <w:keepNext/>
              <w:spacing w:after="60"/>
              <w:rPr>
                <w:b/>
                <w:sz w:val="18"/>
                <w:szCs w:val="18"/>
                <w:lang w:val="es-ES"/>
              </w:rPr>
            </w:pPr>
            <w:r w:rsidRPr="00145FF2">
              <w:rPr>
                <w:b/>
                <w:iCs/>
                <w:sz w:val="18"/>
                <w:szCs w:val="18"/>
                <w:lang w:val="es-ES"/>
              </w:rPr>
              <w:t xml:space="preserve">Resolución I/4: Programa de </w:t>
            </w:r>
            <w:r w:rsidR="00497B81">
              <w:rPr>
                <w:b/>
                <w:iCs/>
                <w:sz w:val="18"/>
                <w:szCs w:val="18"/>
                <w:lang w:val="es-ES"/>
              </w:rPr>
              <w:t>Inicio Rápido</w:t>
            </w:r>
          </w:p>
        </w:tc>
        <w:tc>
          <w:tcPr>
            <w:tcW w:w="3455" w:type="dxa"/>
            <w:shd w:val="clear" w:color="auto" w:fill="auto"/>
          </w:tcPr>
          <w:p w:rsidR="003F5F46" w:rsidRPr="00145FF2" w:rsidRDefault="003F5F46" w:rsidP="00876BFC">
            <w:pPr>
              <w:pStyle w:val="Normalnumber"/>
              <w:spacing w:after="60"/>
              <w:rPr>
                <w:b/>
                <w:bCs/>
                <w:sz w:val="18"/>
                <w:szCs w:val="18"/>
                <w:lang w:val="es-ES"/>
              </w:rPr>
            </w:pPr>
          </w:p>
        </w:tc>
        <w:tc>
          <w:tcPr>
            <w:tcW w:w="3456" w:type="dxa"/>
            <w:shd w:val="clear" w:color="auto" w:fill="auto"/>
          </w:tcPr>
          <w:p w:rsidR="003F5F46" w:rsidRPr="00145FF2" w:rsidRDefault="003F5F46" w:rsidP="00876BFC">
            <w:pPr>
              <w:pStyle w:val="Normalnumber"/>
              <w:spacing w:after="60"/>
              <w:rPr>
                <w:b/>
                <w:bCs/>
                <w:sz w:val="18"/>
                <w:szCs w:val="18"/>
                <w:lang w:val="es-ES"/>
              </w:rPr>
            </w:pPr>
          </w:p>
        </w:tc>
      </w:tr>
      <w:tr w:rsidR="003F5F46" w:rsidRPr="00277751">
        <w:tc>
          <w:tcPr>
            <w:tcW w:w="2802" w:type="dxa"/>
            <w:shd w:val="clear" w:color="auto" w:fill="auto"/>
          </w:tcPr>
          <w:p w:rsidR="003F5F46" w:rsidRPr="00145FF2" w:rsidRDefault="003E1509" w:rsidP="00300E51">
            <w:pPr>
              <w:pStyle w:val="Normal-pool"/>
              <w:keepNext/>
              <w:keepLines/>
              <w:numPr>
                <w:ilvl w:val="0"/>
                <w:numId w:val="13"/>
              </w:numPr>
              <w:tabs>
                <w:tab w:val="clear" w:pos="1247"/>
                <w:tab w:val="clear" w:pos="1814"/>
                <w:tab w:val="clear" w:pos="2381"/>
                <w:tab w:val="clear" w:pos="2948"/>
                <w:tab w:val="clear" w:pos="3515"/>
                <w:tab w:val="left" w:pos="284"/>
              </w:tabs>
              <w:spacing w:after="60"/>
              <w:ind w:left="284" w:hanging="284"/>
              <w:rPr>
                <w:b/>
                <w:bCs/>
                <w:sz w:val="18"/>
                <w:szCs w:val="18"/>
                <w:lang w:val="es-ES"/>
              </w:rPr>
            </w:pPr>
            <w:r w:rsidRPr="00145FF2">
              <w:rPr>
                <w:sz w:val="18"/>
                <w:szCs w:val="18"/>
                <w:lang w:val="es-ES"/>
              </w:rPr>
              <w:t xml:space="preserve">Facilitar las reuniones de la Junta Ejecutiva del Programa de </w:t>
            </w:r>
            <w:r w:rsidR="00497B81">
              <w:rPr>
                <w:sz w:val="18"/>
                <w:szCs w:val="18"/>
                <w:lang w:val="es-ES"/>
              </w:rPr>
              <w:t>Inicio Rápido</w:t>
            </w:r>
            <w:r w:rsidRPr="00145FF2">
              <w:rPr>
                <w:sz w:val="18"/>
                <w:szCs w:val="18"/>
                <w:lang w:val="es-ES"/>
              </w:rPr>
              <w:t xml:space="preserve"> y el Comité de Aplicación del Fondo Fiduciario del Programa de </w:t>
            </w:r>
            <w:r w:rsidR="00497B81">
              <w:rPr>
                <w:sz w:val="18"/>
                <w:szCs w:val="18"/>
                <w:lang w:val="es-ES"/>
              </w:rPr>
              <w:t>Inicio Rápido</w:t>
            </w:r>
            <w:r w:rsidRPr="00145FF2">
              <w:rPr>
                <w:sz w:val="18"/>
                <w:szCs w:val="18"/>
                <w:lang w:val="es-ES"/>
              </w:rPr>
              <w:t xml:space="preserve"> </w:t>
            </w:r>
          </w:p>
        </w:tc>
        <w:tc>
          <w:tcPr>
            <w:tcW w:w="3455" w:type="dxa"/>
            <w:shd w:val="clear" w:color="auto" w:fill="auto"/>
          </w:tcPr>
          <w:p w:rsidR="001523F8" w:rsidRPr="00145FF2" w:rsidRDefault="001523F8" w:rsidP="008A226F">
            <w:pPr>
              <w:pStyle w:val="Normalnumber"/>
              <w:spacing w:after="100"/>
              <w:rPr>
                <w:bCs/>
                <w:sz w:val="18"/>
                <w:szCs w:val="18"/>
                <w:lang w:val="es-ES"/>
              </w:rPr>
            </w:pPr>
            <w:r w:rsidRPr="00145FF2">
              <w:rPr>
                <w:bCs/>
                <w:sz w:val="18"/>
                <w:szCs w:val="18"/>
                <w:lang w:val="es-ES"/>
              </w:rPr>
              <w:t xml:space="preserve">Desde julio de 2012, la </w:t>
            </w:r>
            <w:r w:rsidR="00EC5FB4">
              <w:rPr>
                <w:bCs/>
                <w:sz w:val="18"/>
                <w:szCs w:val="18"/>
                <w:lang w:val="es-ES"/>
              </w:rPr>
              <w:t>Secretaría</w:t>
            </w:r>
            <w:r w:rsidRPr="00145FF2">
              <w:rPr>
                <w:bCs/>
                <w:sz w:val="18"/>
                <w:szCs w:val="18"/>
                <w:lang w:val="es-ES"/>
              </w:rPr>
              <w:t xml:space="preserve"> ha organizado </w:t>
            </w:r>
            <w:r w:rsidR="003447BD" w:rsidRPr="00145FF2">
              <w:rPr>
                <w:bCs/>
                <w:sz w:val="18"/>
                <w:szCs w:val="18"/>
                <w:lang w:val="es-ES"/>
              </w:rPr>
              <w:t xml:space="preserve">y </w:t>
            </w:r>
            <w:r w:rsidR="00B80C73" w:rsidRPr="00145FF2">
              <w:rPr>
                <w:bCs/>
                <w:sz w:val="18"/>
                <w:szCs w:val="18"/>
                <w:lang w:val="es-ES"/>
              </w:rPr>
              <w:t>prestado</w:t>
            </w:r>
            <w:r w:rsidR="003447BD" w:rsidRPr="00145FF2">
              <w:rPr>
                <w:bCs/>
                <w:sz w:val="18"/>
                <w:szCs w:val="18"/>
                <w:lang w:val="es-ES"/>
              </w:rPr>
              <w:t xml:space="preserve"> servicios a </w:t>
            </w:r>
            <w:r w:rsidRPr="00145FF2">
              <w:rPr>
                <w:bCs/>
                <w:sz w:val="18"/>
                <w:szCs w:val="18"/>
                <w:lang w:val="es-ES"/>
              </w:rPr>
              <w:t>dos reuniones de la Junta Directiva</w:t>
            </w:r>
            <w:r w:rsidR="005C6BCA" w:rsidRPr="00145FF2">
              <w:rPr>
                <w:bCs/>
                <w:sz w:val="18"/>
                <w:szCs w:val="18"/>
                <w:lang w:val="es-ES"/>
              </w:rPr>
              <w:t xml:space="preserve"> del Programa de </w:t>
            </w:r>
            <w:r w:rsidR="00497B81">
              <w:rPr>
                <w:bCs/>
                <w:sz w:val="18"/>
                <w:szCs w:val="18"/>
                <w:lang w:val="es-ES"/>
              </w:rPr>
              <w:t>Inicio Rápido</w:t>
            </w:r>
            <w:r w:rsidR="00E20BD8">
              <w:rPr>
                <w:bCs/>
                <w:sz w:val="18"/>
                <w:szCs w:val="18"/>
                <w:lang w:val="es-ES"/>
              </w:rPr>
              <w:t xml:space="preserve"> celebradas los días</w:t>
            </w:r>
            <w:r w:rsidR="00064DB0">
              <w:rPr>
                <w:bCs/>
                <w:sz w:val="18"/>
                <w:szCs w:val="18"/>
                <w:lang w:val="es-ES"/>
              </w:rPr>
              <w:t xml:space="preserve"> </w:t>
            </w:r>
            <w:r w:rsidRPr="00145FF2">
              <w:rPr>
                <w:bCs/>
                <w:sz w:val="18"/>
                <w:szCs w:val="18"/>
                <w:lang w:val="es-ES"/>
              </w:rPr>
              <w:t xml:space="preserve">7 y 8 de </w:t>
            </w:r>
            <w:r w:rsidR="00C17729" w:rsidRPr="00145FF2">
              <w:rPr>
                <w:bCs/>
                <w:sz w:val="18"/>
                <w:szCs w:val="18"/>
                <w:lang w:val="es-ES"/>
              </w:rPr>
              <w:t>marzo de 2013 y el 8 de mayo de </w:t>
            </w:r>
            <w:r w:rsidRPr="00145FF2">
              <w:rPr>
                <w:bCs/>
                <w:sz w:val="18"/>
                <w:szCs w:val="18"/>
                <w:lang w:val="es-ES"/>
              </w:rPr>
              <w:t>2014</w:t>
            </w:r>
            <w:r w:rsidR="005C6BCA" w:rsidRPr="00145FF2">
              <w:rPr>
                <w:bCs/>
                <w:sz w:val="18"/>
                <w:szCs w:val="18"/>
                <w:lang w:val="es-ES"/>
              </w:rPr>
              <w:t>.</w:t>
            </w:r>
            <w:r w:rsidR="003447BD" w:rsidRPr="00145FF2">
              <w:rPr>
                <w:bCs/>
                <w:sz w:val="18"/>
                <w:szCs w:val="18"/>
                <w:lang w:val="es-ES"/>
              </w:rPr>
              <w:t xml:space="preserve"> La décima reunión de la Junta se ce</w:t>
            </w:r>
            <w:r w:rsidR="008334E8">
              <w:rPr>
                <w:bCs/>
                <w:sz w:val="18"/>
                <w:szCs w:val="18"/>
                <w:lang w:val="es-ES"/>
              </w:rPr>
              <w:t>lebrará el 20 de agosto de 2015</w:t>
            </w:r>
            <w:r w:rsidR="003447BD" w:rsidRPr="00145FF2">
              <w:rPr>
                <w:bCs/>
                <w:sz w:val="18"/>
                <w:szCs w:val="18"/>
                <w:lang w:val="es-ES"/>
              </w:rPr>
              <w:t xml:space="preserve"> </w:t>
            </w:r>
          </w:p>
          <w:p w:rsidR="001523F8" w:rsidRPr="00145FF2" w:rsidRDefault="001523F8" w:rsidP="00450BFA">
            <w:pPr>
              <w:pStyle w:val="Normalnumber"/>
              <w:rPr>
                <w:b/>
                <w:bCs/>
                <w:sz w:val="18"/>
                <w:szCs w:val="18"/>
                <w:lang w:val="es-ES"/>
              </w:rPr>
            </w:pPr>
            <w:r w:rsidRPr="00145FF2">
              <w:rPr>
                <w:bCs/>
                <w:sz w:val="18"/>
                <w:szCs w:val="18"/>
                <w:lang w:val="es-ES"/>
              </w:rPr>
              <w:t xml:space="preserve">Desde julio de 2012, la </w:t>
            </w:r>
            <w:r w:rsidR="00EC5FB4">
              <w:rPr>
                <w:bCs/>
                <w:sz w:val="18"/>
                <w:szCs w:val="18"/>
                <w:lang w:val="es-ES"/>
              </w:rPr>
              <w:t>Secretaría</w:t>
            </w:r>
            <w:r w:rsidRPr="00145FF2">
              <w:rPr>
                <w:bCs/>
                <w:sz w:val="18"/>
                <w:szCs w:val="18"/>
                <w:lang w:val="es-ES"/>
              </w:rPr>
              <w:t xml:space="preserve"> ha prestado apoyo a </w:t>
            </w:r>
            <w:r w:rsidR="00FB399F">
              <w:rPr>
                <w:bCs/>
                <w:sz w:val="18"/>
                <w:szCs w:val="18"/>
                <w:lang w:val="es-ES"/>
              </w:rPr>
              <w:t>cuatro</w:t>
            </w:r>
            <w:r w:rsidRPr="00145FF2">
              <w:rPr>
                <w:bCs/>
                <w:sz w:val="18"/>
                <w:szCs w:val="18"/>
                <w:lang w:val="es-ES"/>
              </w:rPr>
              <w:t xml:space="preserve"> reuniones del Comité de Aplicación del Fondo Fiduciario del Programa de </w:t>
            </w:r>
            <w:r w:rsidR="00FB399F">
              <w:rPr>
                <w:bCs/>
                <w:sz w:val="18"/>
                <w:szCs w:val="18"/>
                <w:lang w:val="es-ES"/>
              </w:rPr>
              <w:t>I</w:t>
            </w:r>
            <w:r w:rsidRPr="00145FF2">
              <w:rPr>
                <w:bCs/>
                <w:sz w:val="18"/>
                <w:szCs w:val="18"/>
                <w:lang w:val="es-ES"/>
              </w:rPr>
              <w:t xml:space="preserve">nicio </w:t>
            </w:r>
            <w:r w:rsidR="00FB399F">
              <w:rPr>
                <w:bCs/>
                <w:sz w:val="18"/>
                <w:szCs w:val="18"/>
                <w:lang w:val="es-ES"/>
              </w:rPr>
              <w:t>R</w:t>
            </w:r>
            <w:r w:rsidRPr="00145FF2">
              <w:rPr>
                <w:bCs/>
                <w:sz w:val="18"/>
                <w:szCs w:val="18"/>
                <w:lang w:val="es-ES"/>
              </w:rPr>
              <w:t>ápido</w:t>
            </w:r>
            <w:r w:rsidR="00FB399F">
              <w:rPr>
                <w:bCs/>
                <w:sz w:val="18"/>
                <w:szCs w:val="18"/>
                <w:lang w:val="es-ES"/>
              </w:rPr>
              <w:t xml:space="preserve"> celebradas los días</w:t>
            </w:r>
            <w:r w:rsidRPr="00145FF2">
              <w:rPr>
                <w:bCs/>
                <w:sz w:val="18"/>
                <w:szCs w:val="18"/>
                <w:lang w:val="es-ES"/>
              </w:rPr>
              <w:t xml:space="preserve"> 28 y 29 de noviembre de 2012,</w:t>
            </w:r>
            <w:r w:rsidR="00064DB0">
              <w:rPr>
                <w:bCs/>
                <w:sz w:val="18"/>
                <w:szCs w:val="18"/>
                <w:lang w:val="es-ES"/>
              </w:rPr>
              <w:t xml:space="preserve"> </w:t>
            </w:r>
            <w:r w:rsidRPr="00145FF2">
              <w:rPr>
                <w:bCs/>
                <w:sz w:val="18"/>
                <w:szCs w:val="18"/>
                <w:lang w:val="es-ES"/>
              </w:rPr>
              <w:t>29 de mayo de 2013</w:t>
            </w:r>
            <w:r w:rsidR="00FB399F">
              <w:rPr>
                <w:bCs/>
                <w:sz w:val="18"/>
                <w:szCs w:val="18"/>
                <w:lang w:val="es-ES"/>
              </w:rPr>
              <w:t>,</w:t>
            </w:r>
            <w:r w:rsidR="008334E8">
              <w:rPr>
                <w:bCs/>
                <w:sz w:val="18"/>
                <w:szCs w:val="18"/>
                <w:lang w:val="es-ES"/>
              </w:rPr>
              <w:t xml:space="preserve"> 25 y 26 de noviembre de </w:t>
            </w:r>
            <w:r w:rsidRPr="00145FF2">
              <w:rPr>
                <w:bCs/>
                <w:sz w:val="18"/>
                <w:szCs w:val="18"/>
                <w:lang w:val="es-ES"/>
              </w:rPr>
              <w:t>2013</w:t>
            </w:r>
            <w:r w:rsidR="003447BD" w:rsidRPr="00145FF2">
              <w:rPr>
                <w:bCs/>
                <w:sz w:val="18"/>
                <w:szCs w:val="18"/>
                <w:lang w:val="es-ES"/>
              </w:rPr>
              <w:t xml:space="preserve"> y 26 de noviembre de 2014</w:t>
            </w:r>
          </w:p>
        </w:tc>
        <w:tc>
          <w:tcPr>
            <w:tcW w:w="3456" w:type="dxa"/>
            <w:shd w:val="clear" w:color="auto" w:fill="auto"/>
          </w:tcPr>
          <w:p w:rsidR="008334E8" w:rsidRDefault="00F65F0D" w:rsidP="008A226F">
            <w:pPr>
              <w:pStyle w:val="Normalnumber"/>
              <w:spacing w:after="100"/>
              <w:rPr>
                <w:sz w:val="18"/>
                <w:szCs w:val="18"/>
                <w:lang w:val="es-ES"/>
              </w:rPr>
            </w:pPr>
            <w:r w:rsidRPr="00145FF2">
              <w:rPr>
                <w:sz w:val="18"/>
                <w:szCs w:val="18"/>
                <w:lang w:val="es-ES"/>
              </w:rPr>
              <w:t xml:space="preserve">La </w:t>
            </w:r>
            <w:r w:rsidR="00450BFA">
              <w:rPr>
                <w:sz w:val="18"/>
                <w:szCs w:val="18"/>
                <w:lang w:val="es-ES"/>
              </w:rPr>
              <w:t>S</w:t>
            </w:r>
            <w:r w:rsidRPr="00145FF2">
              <w:rPr>
                <w:sz w:val="18"/>
                <w:szCs w:val="18"/>
                <w:lang w:val="es-ES"/>
              </w:rPr>
              <w:t xml:space="preserve">ecretaría seguirá organizando reuniones anuales de la Junta </w:t>
            </w:r>
            <w:r w:rsidRPr="008A226F">
              <w:rPr>
                <w:bCs/>
                <w:sz w:val="18"/>
                <w:szCs w:val="18"/>
                <w:lang w:val="es-ES"/>
              </w:rPr>
              <w:t>Directiva</w:t>
            </w:r>
            <w:r w:rsidRPr="00145FF2">
              <w:rPr>
                <w:sz w:val="18"/>
                <w:szCs w:val="18"/>
                <w:lang w:val="es-ES"/>
              </w:rPr>
              <w:t xml:space="preserve"> del Programa de </w:t>
            </w:r>
            <w:r w:rsidR="00497B81">
              <w:rPr>
                <w:sz w:val="18"/>
                <w:szCs w:val="18"/>
                <w:lang w:val="es-ES"/>
              </w:rPr>
              <w:t>Inicio Rápido</w:t>
            </w:r>
            <w:r w:rsidRPr="00145FF2">
              <w:rPr>
                <w:sz w:val="18"/>
                <w:szCs w:val="18"/>
                <w:lang w:val="es-ES"/>
              </w:rPr>
              <w:t>, en principio hasta 2019 inclusive, hasta que concluyan todos los proyectos del Programa</w:t>
            </w:r>
            <w:r w:rsidR="00450BFA">
              <w:rPr>
                <w:sz w:val="18"/>
                <w:szCs w:val="18"/>
                <w:lang w:val="es-ES"/>
              </w:rPr>
              <w:t>.</w:t>
            </w:r>
            <w:r w:rsidRPr="00145FF2">
              <w:rPr>
                <w:sz w:val="18"/>
                <w:szCs w:val="18"/>
                <w:lang w:val="es-ES"/>
              </w:rPr>
              <w:t xml:space="preserve"> Por tanto, se celebrar</w:t>
            </w:r>
            <w:r w:rsidR="00FB399F">
              <w:rPr>
                <w:sz w:val="18"/>
                <w:szCs w:val="18"/>
                <w:lang w:val="es-ES"/>
              </w:rPr>
              <w:t>án</w:t>
            </w:r>
            <w:r w:rsidRPr="00145FF2">
              <w:rPr>
                <w:sz w:val="18"/>
                <w:szCs w:val="18"/>
                <w:lang w:val="es-ES"/>
              </w:rPr>
              <w:t xml:space="preserve"> </w:t>
            </w:r>
            <w:r w:rsidR="00C17729" w:rsidRPr="00145FF2">
              <w:rPr>
                <w:sz w:val="18"/>
                <w:szCs w:val="18"/>
                <w:lang w:val="es-ES"/>
              </w:rPr>
              <w:t>reuniones en 2016, 2017, 2018 y </w:t>
            </w:r>
            <w:r w:rsidR="008334E8">
              <w:rPr>
                <w:sz w:val="18"/>
                <w:szCs w:val="18"/>
                <w:lang w:val="es-ES"/>
              </w:rPr>
              <w:t>2019</w:t>
            </w:r>
          </w:p>
          <w:p w:rsidR="00D3461D" w:rsidRPr="00145FF2" w:rsidRDefault="005C6BCA" w:rsidP="00FB399F">
            <w:pPr>
              <w:pStyle w:val="Normalnumber"/>
              <w:spacing w:after="60"/>
              <w:rPr>
                <w:sz w:val="18"/>
                <w:szCs w:val="18"/>
                <w:lang w:val="es-ES"/>
              </w:rPr>
            </w:pPr>
            <w:r w:rsidRPr="00145FF2">
              <w:rPr>
                <w:sz w:val="18"/>
                <w:szCs w:val="18"/>
                <w:lang w:val="es-ES"/>
              </w:rPr>
              <w:t>Hasta que concluyan todos los proyectos, l</w:t>
            </w:r>
            <w:r w:rsidR="00D3461D" w:rsidRPr="00145FF2">
              <w:rPr>
                <w:sz w:val="18"/>
                <w:szCs w:val="18"/>
                <w:lang w:val="es-ES"/>
              </w:rPr>
              <w:t xml:space="preserve">a </w:t>
            </w:r>
            <w:r w:rsidR="00450BFA">
              <w:rPr>
                <w:sz w:val="18"/>
                <w:szCs w:val="18"/>
                <w:lang w:val="es-ES"/>
              </w:rPr>
              <w:t>S</w:t>
            </w:r>
            <w:r w:rsidR="00D3461D" w:rsidRPr="00145FF2">
              <w:rPr>
                <w:sz w:val="18"/>
                <w:szCs w:val="18"/>
                <w:lang w:val="es-ES"/>
              </w:rPr>
              <w:t xml:space="preserve">ecretaría seguirá apoyando y coordinando las reuniones anuales de la Junta Directiva del Programa de </w:t>
            </w:r>
            <w:r w:rsidR="00497B81">
              <w:rPr>
                <w:sz w:val="18"/>
                <w:szCs w:val="18"/>
                <w:lang w:val="es-ES"/>
              </w:rPr>
              <w:t>Inicio Rápido</w:t>
            </w:r>
            <w:r w:rsidR="00D3461D" w:rsidRPr="00145FF2">
              <w:rPr>
                <w:sz w:val="18"/>
                <w:szCs w:val="18"/>
                <w:lang w:val="es-ES"/>
              </w:rPr>
              <w:t>, en principio hasta 2019 inclus</w:t>
            </w:r>
            <w:r w:rsidRPr="00145FF2">
              <w:rPr>
                <w:sz w:val="18"/>
                <w:szCs w:val="18"/>
                <w:lang w:val="es-ES"/>
              </w:rPr>
              <w:t>ive</w:t>
            </w:r>
            <w:r w:rsidR="00D3461D" w:rsidRPr="00145FF2">
              <w:rPr>
                <w:sz w:val="18"/>
                <w:szCs w:val="18"/>
                <w:lang w:val="es-ES"/>
              </w:rPr>
              <w:t xml:space="preserve"> </w:t>
            </w:r>
          </w:p>
        </w:tc>
      </w:tr>
      <w:tr w:rsidR="001523F8" w:rsidRPr="00277751">
        <w:tc>
          <w:tcPr>
            <w:tcW w:w="2802" w:type="dxa"/>
            <w:shd w:val="clear" w:color="auto" w:fill="auto"/>
          </w:tcPr>
          <w:p w:rsidR="001523F8" w:rsidRPr="00145FF2" w:rsidRDefault="003E1509" w:rsidP="00300E51">
            <w:pPr>
              <w:pStyle w:val="Normal-pool"/>
              <w:keepNext/>
              <w:keepLines/>
              <w:numPr>
                <w:ilvl w:val="0"/>
                <w:numId w:val="13"/>
              </w:numPr>
              <w:tabs>
                <w:tab w:val="clear" w:pos="1247"/>
                <w:tab w:val="clear" w:pos="1814"/>
                <w:tab w:val="clear" w:pos="2381"/>
                <w:tab w:val="clear" w:pos="2948"/>
                <w:tab w:val="clear" w:pos="3515"/>
                <w:tab w:val="left" w:pos="284"/>
              </w:tabs>
              <w:spacing w:after="60"/>
              <w:ind w:left="284" w:hanging="284"/>
              <w:rPr>
                <w:b/>
                <w:bCs/>
                <w:sz w:val="18"/>
                <w:szCs w:val="18"/>
                <w:lang w:val="es-ES"/>
              </w:rPr>
            </w:pPr>
            <w:r w:rsidRPr="00145FF2">
              <w:rPr>
                <w:sz w:val="18"/>
                <w:szCs w:val="18"/>
                <w:lang w:val="es-ES"/>
              </w:rPr>
              <w:t xml:space="preserve">Prestar apoyo administrativo al Fondo Fiduciario del Programa de </w:t>
            </w:r>
            <w:r w:rsidR="00497B81">
              <w:rPr>
                <w:sz w:val="18"/>
                <w:szCs w:val="18"/>
                <w:lang w:val="es-ES"/>
              </w:rPr>
              <w:t>Inicio Rápido</w:t>
            </w:r>
            <w:r w:rsidRPr="00145FF2">
              <w:rPr>
                <w:sz w:val="18"/>
                <w:szCs w:val="18"/>
                <w:lang w:val="es-ES"/>
              </w:rPr>
              <w:t xml:space="preserve"> </w:t>
            </w:r>
          </w:p>
        </w:tc>
        <w:tc>
          <w:tcPr>
            <w:tcW w:w="3455" w:type="dxa"/>
            <w:shd w:val="clear" w:color="auto" w:fill="auto"/>
          </w:tcPr>
          <w:p w:rsidR="001523F8" w:rsidRPr="00145FF2" w:rsidRDefault="001F4FFB" w:rsidP="008A226F">
            <w:pPr>
              <w:pStyle w:val="Normalnumber"/>
              <w:spacing w:after="100"/>
              <w:rPr>
                <w:bCs/>
                <w:sz w:val="18"/>
                <w:szCs w:val="18"/>
                <w:lang w:val="es-ES"/>
              </w:rPr>
            </w:pPr>
            <w:r w:rsidRPr="00145FF2">
              <w:rPr>
                <w:bCs/>
                <w:sz w:val="18"/>
                <w:szCs w:val="18"/>
                <w:lang w:val="es-ES"/>
              </w:rPr>
              <w:t xml:space="preserve">Suscribió </w:t>
            </w:r>
            <w:r w:rsidR="003447BD" w:rsidRPr="00145FF2">
              <w:rPr>
                <w:bCs/>
                <w:sz w:val="18"/>
                <w:szCs w:val="18"/>
                <w:lang w:val="es-ES"/>
              </w:rPr>
              <w:t>37</w:t>
            </w:r>
            <w:r w:rsidRPr="00145FF2">
              <w:rPr>
                <w:bCs/>
                <w:sz w:val="18"/>
                <w:szCs w:val="18"/>
                <w:lang w:val="es-ES"/>
              </w:rPr>
              <w:t xml:space="preserve"> nuevos acuerdos con gobiernos y organismos de ejecución para realizar proyectos sufragados con cargo al Fondo Fiduciario del Prog</w:t>
            </w:r>
            <w:r w:rsidR="005C6BCA" w:rsidRPr="00145FF2">
              <w:rPr>
                <w:bCs/>
                <w:sz w:val="18"/>
                <w:szCs w:val="18"/>
                <w:lang w:val="es-ES"/>
              </w:rPr>
              <w:t xml:space="preserve">rama de </w:t>
            </w:r>
            <w:r w:rsidR="00497B81">
              <w:rPr>
                <w:bCs/>
                <w:sz w:val="18"/>
                <w:szCs w:val="18"/>
                <w:lang w:val="es-ES"/>
              </w:rPr>
              <w:t>Inicio Rápido</w:t>
            </w:r>
            <w:r w:rsidR="005C6BCA" w:rsidRPr="00145FF2">
              <w:rPr>
                <w:bCs/>
                <w:sz w:val="18"/>
                <w:szCs w:val="18"/>
                <w:lang w:val="es-ES"/>
              </w:rPr>
              <w:t>, y facilit</w:t>
            </w:r>
            <w:r w:rsidRPr="00145FF2">
              <w:rPr>
                <w:bCs/>
                <w:sz w:val="18"/>
                <w:szCs w:val="18"/>
                <w:lang w:val="es-ES"/>
              </w:rPr>
              <w:t xml:space="preserve">ó otros arreglos </w:t>
            </w:r>
            <w:r w:rsidR="005C6BCA" w:rsidRPr="00145FF2">
              <w:rPr>
                <w:bCs/>
                <w:sz w:val="18"/>
                <w:szCs w:val="18"/>
                <w:lang w:val="es-ES"/>
              </w:rPr>
              <w:t>que</w:t>
            </w:r>
            <w:r w:rsidRPr="00145FF2">
              <w:rPr>
                <w:bCs/>
                <w:sz w:val="18"/>
                <w:szCs w:val="18"/>
                <w:lang w:val="es-ES"/>
              </w:rPr>
              <w:t xml:space="preserve"> posibilitaron la ejecución de proyectos, entre otras cosas transfiriendo fondos a los encargados de ejecutarlos, modificando presupuestos y acordando prórrogas</w:t>
            </w:r>
          </w:p>
          <w:p w:rsidR="001523F8" w:rsidRPr="00145FF2" w:rsidRDefault="009D6388" w:rsidP="00450BFA">
            <w:pPr>
              <w:pStyle w:val="Normalnumber"/>
              <w:spacing w:after="60"/>
              <w:rPr>
                <w:b/>
                <w:bCs/>
                <w:sz w:val="18"/>
                <w:szCs w:val="18"/>
                <w:lang w:val="es-ES"/>
              </w:rPr>
            </w:pPr>
            <w:r w:rsidRPr="00145FF2">
              <w:rPr>
                <w:bCs/>
                <w:sz w:val="18"/>
                <w:szCs w:val="18"/>
                <w:lang w:val="es-ES"/>
              </w:rPr>
              <w:t>Sigu</w:t>
            </w:r>
            <w:r w:rsidR="003447BD" w:rsidRPr="00145FF2">
              <w:rPr>
                <w:bCs/>
                <w:sz w:val="18"/>
                <w:szCs w:val="18"/>
                <w:lang w:val="es-ES"/>
              </w:rPr>
              <w:t>ió</w:t>
            </w:r>
            <w:r w:rsidRPr="00145FF2">
              <w:rPr>
                <w:bCs/>
                <w:sz w:val="18"/>
                <w:szCs w:val="18"/>
                <w:lang w:val="es-ES"/>
              </w:rPr>
              <w:t xml:space="preserve"> prestando apoyo y ori</w:t>
            </w:r>
            <w:r w:rsidR="00A359C2" w:rsidRPr="00145FF2">
              <w:rPr>
                <w:bCs/>
                <w:sz w:val="18"/>
                <w:szCs w:val="18"/>
                <w:lang w:val="es-ES"/>
              </w:rPr>
              <w:t xml:space="preserve">entación a más de </w:t>
            </w:r>
            <w:r w:rsidR="003447BD" w:rsidRPr="00145FF2">
              <w:rPr>
                <w:bCs/>
                <w:sz w:val="18"/>
                <w:szCs w:val="18"/>
                <w:lang w:val="es-ES"/>
              </w:rPr>
              <w:t>100</w:t>
            </w:r>
            <w:r w:rsidR="001C2F7A">
              <w:rPr>
                <w:bCs/>
                <w:sz w:val="18"/>
                <w:szCs w:val="18"/>
                <w:lang w:val="es-ES"/>
              </w:rPr>
              <w:t xml:space="preserve"> </w:t>
            </w:r>
            <w:r w:rsidR="003447BD" w:rsidRPr="00145FF2">
              <w:rPr>
                <w:bCs/>
                <w:sz w:val="18"/>
                <w:szCs w:val="18"/>
                <w:lang w:val="es-ES"/>
              </w:rPr>
              <w:t xml:space="preserve">proyectos en curso </w:t>
            </w:r>
            <w:r w:rsidRPr="00145FF2">
              <w:rPr>
                <w:bCs/>
                <w:sz w:val="18"/>
                <w:szCs w:val="18"/>
                <w:lang w:val="es-ES"/>
              </w:rPr>
              <w:t xml:space="preserve">de </w:t>
            </w:r>
            <w:r w:rsidR="003447BD" w:rsidRPr="00145FF2">
              <w:rPr>
                <w:bCs/>
                <w:sz w:val="18"/>
                <w:szCs w:val="18"/>
                <w:lang w:val="es-ES"/>
              </w:rPr>
              <w:t>un total de</w:t>
            </w:r>
            <w:r w:rsidR="00064DB0">
              <w:rPr>
                <w:bCs/>
                <w:sz w:val="18"/>
                <w:szCs w:val="18"/>
                <w:lang w:val="es-ES"/>
              </w:rPr>
              <w:t xml:space="preserve"> </w:t>
            </w:r>
            <w:r w:rsidRPr="00145FF2">
              <w:rPr>
                <w:bCs/>
                <w:sz w:val="18"/>
                <w:szCs w:val="18"/>
                <w:lang w:val="es-ES"/>
              </w:rPr>
              <w:t>18</w:t>
            </w:r>
            <w:r w:rsidR="003447BD" w:rsidRPr="00145FF2">
              <w:rPr>
                <w:bCs/>
                <w:sz w:val="18"/>
                <w:szCs w:val="18"/>
                <w:lang w:val="es-ES"/>
              </w:rPr>
              <w:t>4</w:t>
            </w:r>
            <w:r w:rsidRPr="00145FF2">
              <w:rPr>
                <w:bCs/>
                <w:sz w:val="18"/>
                <w:szCs w:val="18"/>
                <w:lang w:val="es-ES"/>
              </w:rPr>
              <w:t xml:space="preserve"> proyectos que ha</w:t>
            </w:r>
            <w:r w:rsidR="00FB399F">
              <w:rPr>
                <w:bCs/>
                <w:sz w:val="18"/>
                <w:szCs w:val="18"/>
                <w:lang w:val="es-ES"/>
              </w:rPr>
              <w:t>bían</w:t>
            </w:r>
            <w:r w:rsidRPr="00145FF2">
              <w:rPr>
                <w:bCs/>
                <w:sz w:val="18"/>
                <w:szCs w:val="18"/>
                <w:lang w:val="es-ES"/>
              </w:rPr>
              <w:t xml:space="preserve"> visto aprobada su financiación con cargo al Fondo Fiduciario del Programa de </w:t>
            </w:r>
            <w:r w:rsidR="00497B81" w:rsidRPr="001C2F7A">
              <w:rPr>
                <w:bCs/>
                <w:sz w:val="18"/>
                <w:szCs w:val="18"/>
                <w:lang w:val="es-ES"/>
              </w:rPr>
              <w:t>Inicio Rápido</w:t>
            </w:r>
            <w:r w:rsidRPr="001C2F7A">
              <w:rPr>
                <w:bCs/>
                <w:sz w:val="18"/>
                <w:szCs w:val="18"/>
                <w:lang w:val="es-ES"/>
              </w:rPr>
              <w:t>, que en total asciende a más de 3</w:t>
            </w:r>
            <w:r w:rsidR="003447BD" w:rsidRPr="001C2F7A">
              <w:rPr>
                <w:bCs/>
                <w:sz w:val="18"/>
                <w:szCs w:val="18"/>
                <w:lang w:val="es-ES"/>
              </w:rPr>
              <w:t>6,8</w:t>
            </w:r>
            <w:r w:rsidRPr="001C2F7A">
              <w:rPr>
                <w:bCs/>
                <w:sz w:val="18"/>
                <w:szCs w:val="18"/>
                <w:lang w:val="es-ES"/>
              </w:rPr>
              <w:t xml:space="preserve"> millones de dólares</w:t>
            </w:r>
            <w:r w:rsidR="003447BD" w:rsidRPr="001C2F7A">
              <w:rPr>
                <w:bCs/>
                <w:sz w:val="18"/>
                <w:szCs w:val="18"/>
                <w:lang w:val="es-ES"/>
              </w:rPr>
              <w:t xml:space="preserve"> </w:t>
            </w:r>
          </w:p>
        </w:tc>
        <w:tc>
          <w:tcPr>
            <w:tcW w:w="3456" w:type="dxa"/>
            <w:shd w:val="clear" w:color="auto" w:fill="auto"/>
          </w:tcPr>
          <w:p w:rsidR="001523F8" w:rsidRDefault="0044670A" w:rsidP="008A226F">
            <w:pPr>
              <w:pStyle w:val="Normalnumber"/>
              <w:spacing w:after="100"/>
              <w:rPr>
                <w:sz w:val="18"/>
                <w:szCs w:val="18"/>
                <w:lang w:val="es-ES"/>
              </w:rPr>
            </w:pPr>
            <w:r w:rsidRPr="00145FF2">
              <w:rPr>
                <w:sz w:val="18"/>
                <w:szCs w:val="18"/>
                <w:lang w:val="es-ES"/>
              </w:rPr>
              <w:t xml:space="preserve">Prestar apoyo administrativo a los proyectos del Programa de </w:t>
            </w:r>
            <w:r w:rsidR="003447BD" w:rsidRPr="00145FF2">
              <w:rPr>
                <w:sz w:val="18"/>
                <w:szCs w:val="18"/>
                <w:lang w:val="es-ES"/>
              </w:rPr>
              <w:t>I</w:t>
            </w:r>
            <w:r w:rsidRPr="00145FF2">
              <w:rPr>
                <w:sz w:val="18"/>
                <w:szCs w:val="18"/>
                <w:lang w:val="es-ES"/>
              </w:rPr>
              <w:t xml:space="preserve">nicio </w:t>
            </w:r>
            <w:r w:rsidR="003447BD" w:rsidRPr="00145FF2">
              <w:rPr>
                <w:sz w:val="18"/>
                <w:szCs w:val="18"/>
                <w:lang w:val="es-ES"/>
              </w:rPr>
              <w:t>R</w:t>
            </w:r>
            <w:r w:rsidRPr="00145FF2">
              <w:rPr>
                <w:sz w:val="18"/>
                <w:szCs w:val="18"/>
                <w:lang w:val="es-ES"/>
              </w:rPr>
              <w:t>ápido</w:t>
            </w:r>
            <w:r w:rsidR="003447BD" w:rsidRPr="00145FF2">
              <w:rPr>
                <w:sz w:val="18"/>
                <w:szCs w:val="18"/>
                <w:lang w:val="es-ES"/>
              </w:rPr>
              <w:t xml:space="preserve"> hasta el cierre definitivo del Fondo Fiduciario del Programa de Inicio Rápido, incluido el seguimiento de los avances en la aplicación de los proyectos. Habría que concertar nuevos acuerdos tras </w:t>
            </w:r>
            <w:r w:rsidR="001C2F7A">
              <w:rPr>
                <w:sz w:val="18"/>
                <w:szCs w:val="18"/>
                <w:lang w:val="es-ES"/>
              </w:rPr>
              <w:t xml:space="preserve">el </w:t>
            </w:r>
            <w:r w:rsidRPr="00145FF2">
              <w:rPr>
                <w:sz w:val="18"/>
                <w:szCs w:val="18"/>
                <w:lang w:val="es-ES"/>
              </w:rPr>
              <w:t xml:space="preserve">cuarto período de sesiones de la Conferencia </w:t>
            </w:r>
            <w:r w:rsidR="003447BD" w:rsidRPr="00145FF2">
              <w:rPr>
                <w:sz w:val="18"/>
                <w:szCs w:val="18"/>
                <w:lang w:val="es-ES"/>
              </w:rPr>
              <w:t xml:space="preserve">respecto de nuevas </w:t>
            </w:r>
            <w:r w:rsidR="003447BD" w:rsidRPr="00450BFA">
              <w:rPr>
                <w:sz w:val="18"/>
                <w:szCs w:val="18"/>
                <w:lang w:val="es-ES"/>
              </w:rPr>
              <w:t xml:space="preserve">contribuciones y para </w:t>
            </w:r>
            <w:r w:rsidR="00450BFA" w:rsidRPr="00450BFA">
              <w:rPr>
                <w:sz w:val="18"/>
                <w:szCs w:val="18"/>
                <w:lang w:val="es-ES"/>
              </w:rPr>
              <w:t>l</w:t>
            </w:r>
            <w:r w:rsidR="003447BD" w:rsidRPr="00450BFA">
              <w:rPr>
                <w:sz w:val="18"/>
                <w:szCs w:val="18"/>
                <w:lang w:val="es-ES"/>
              </w:rPr>
              <w:t>a prórroga de</w:t>
            </w:r>
            <w:r w:rsidR="003447BD" w:rsidRPr="00145FF2">
              <w:rPr>
                <w:sz w:val="18"/>
                <w:szCs w:val="18"/>
                <w:lang w:val="es-ES"/>
              </w:rPr>
              <w:t xml:space="preserve"> los proyectos en curso. El cierre de los proyectos que hayan concluido se mantendrá hasta el cierre del Fondo Fiduciario del Programa de Inicio </w:t>
            </w:r>
            <w:r w:rsidR="003447BD" w:rsidRPr="008A226F">
              <w:rPr>
                <w:bCs/>
                <w:sz w:val="18"/>
                <w:szCs w:val="18"/>
                <w:lang w:val="es-ES"/>
              </w:rPr>
              <w:t>Rápido</w:t>
            </w:r>
            <w:r w:rsidR="003447BD" w:rsidRPr="00145FF2">
              <w:rPr>
                <w:sz w:val="18"/>
                <w:szCs w:val="18"/>
                <w:lang w:val="es-ES"/>
              </w:rPr>
              <w:t xml:space="preserve"> </w:t>
            </w:r>
          </w:p>
          <w:p w:rsidR="001C2F7A" w:rsidRPr="00145FF2" w:rsidRDefault="006D23A3" w:rsidP="006D23A3">
            <w:pPr>
              <w:pStyle w:val="Normalnumber"/>
              <w:rPr>
                <w:sz w:val="18"/>
                <w:szCs w:val="18"/>
                <w:lang w:val="es-ES"/>
              </w:rPr>
            </w:pPr>
            <w:r>
              <w:rPr>
                <w:sz w:val="18"/>
                <w:szCs w:val="18"/>
                <w:lang w:val="es-ES"/>
              </w:rPr>
              <w:t>Supervisar la ejecución del presupuesto del Programa de Inicio Rápido y las contribuciones de los donantes y coordinar la preparación de informes para los donantes</w:t>
            </w:r>
          </w:p>
        </w:tc>
      </w:tr>
      <w:tr w:rsidR="003F5F46" w:rsidRPr="00277751">
        <w:tc>
          <w:tcPr>
            <w:tcW w:w="2802" w:type="dxa"/>
            <w:shd w:val="clear" w:color="auto" w:fill="auto"/>
          </w:tcPr>
          <w:p w:rsidR="003F5F46" w:rsidRPr="00145FF2" w:rsidRDefault="003E1509" w:rsidP="00300E51">
            <w:pPr>
              <w:pStyle w:val="Normal-pool"/>
              <w:keepNext/>
              <w:keepLines/>
              <w:numPr>
                <w:ilvl w:val="0"/>
                <w:numId w:val="13"/>
              </w:numPr>
              <w:tabs>
                <w:tab w:val="clear" w:pos="1247"/>
                <w:tab w:val="clear" w:pos="1814"/>
                <w:tab w:val="clear" w:pos="2381"/>
                <w:tab w:val="clear" w:pos="2948"/>
                <w:tab w:val="clear" w:pos="3515"/>
                <w:tab w:val="left" w:pos="284"/>
              </w:tabs>
              <w:spacing w:after="60"/>
              <w:ind w:left="284" w:hanging="284"/>
              <w:rPr>
                <w:b/>
                <w:bCs/>
                <w:sz w:val="18"/>
                <w:szCs w:val="18"/>
                <w:lang w:val="es-ES"/>
              </w:rPr>
            </w:pPr>
            <w:r w:rsidRPr="00145FF2">
              <w:rPr>
                <w:sz w:val="18"/>
                <w:szCs w:val="18"/>
                <w:lang w:val="es-ES"/>
              </w:rPr>
              <w:t xml:space="preserve">Determinar si en las propuestas de proyectos que se presenten al Fondo Fiduciario figuran todos los datos necesarios y se cumplen todos los requisitos </w:t>
            </w:r>
          </w:p>
        </w:tc>
        <w:tc>
          <w:tcPr>
            <w:tcW w:w="3455" w:type="dxa"/>
            <w:shd w:val="clear" w:color="auto" w:fill="auto"/>
          </w:tcPr>
          <w:p w:rsidR="003F5F46" w:rsidRPr="00145FF2" w:rsidRDefault="009D6388" w:rsidP="008A226F">
            <w:pPr>
              <w:pStyle w:val="Normalnumber"/>
              <w:spacing w:after="100"/>
              <w:rPr>
                <w:bCs/>
                <w:sz w:val="18"/>
                <w:szCs w:val="18"/>
                <w:lang w:val="es-ES"/>
              </w:rPr>
            </w:pPr>
            <w:r w:rsidRPr="00145FF2">
              <w:rPr>
                <w:bCs/>
                <w:sz w:val="18"/>
                <w:szCs w:val="18"/>
                <w:lang w:val="es-ES"/>
              </w:rPr>
              <w:t xml:space="preserve">Para la 13ª ronda de solicitudes, que se abrió en diciembre de 2012 y se cerró el 28 de junio de 2013, la </w:t>
            </w:r>
            <w:r w:rsidR="00EC5FB4">
              <w:rPr>
                <w:bCs/>
                <w:sz w:val="18"/>
                <w:szCs w:val="18"/>
                <w:lang w:val="es-ES"/>
              </w:rPr>
              <w:t>Secretaría</w:t>
            </w:r>
            <w:r w:rsidRPr="00145FF2">
              <w:rPr>
                <w:bCs/>
                <w:sz w:val="18"/>
                <w:szCs w:val="18"/>
                <w:lang w:val="es-ES"/>
              </w:rPr>
              <w:t xml:space="preserve"> examinó 42 propuestas de proyectos, entre el</w:t>
            </w:r>
            <w:r w:rsidR="00A359C2" w:rsidRPr="00145FF2">
              <w:rPr>
                <w:bCs/>
                <w:sz w:val="18"/>
                <w:szCs w:val="18"/>
                <w:lang w:val="es-ES"/>
              </w:rPr>
              <w:t>las seis solicitudes cuyo examen se había aplazado en</w:t>
            </w:r>
            <w:r w:rsidRPr="00145FF2">
              <w:rPr>
                <w:bCs/>
                <w:sz w:val="18"/>
                <w:szCs w:val="18"/>
                <w:lang w:val="es-ES"/>
              </w:rPr>
              <w:t xml:space="preserve"> rondas anteriores, y formuló las orientaciones y observaciones que estimó oportunas. La </w:t>
            </w:r>
            <w:r w:rsidR="00EC5FB4">
              <w:rPr>
                <w:bCs/>
                <w:sz w:val="18"/>
                <w:szCs w:val="18"/>
                <w:lang w:val="es-ES"/>
              </w:rPr>
              <w:t>Secretaría</w:t>
            </w:r>
            <w:r w:rsidRPr="00145FF2">
              <w:rPr>
                <w:bCs/>
                <w:sz w:val="18"/>
                <w:szCs w:val="18"/>
                <w:lang w:val="es-ES"/>
              </w:rPr>
              <w:t xml:space="preserve"> consid</w:t>
            </w:r>
            <w:r w:rsidR="00C17729" w:rsidRPr="00145FF2">
              <w:rPr>
                <w:bCs/>
                <w:sz w:val="18"/>
                <w:szCs w:val="18"/>
                <w:lang w:val="es-ES"/>
              </w:rPr>
              <w:t>eró que unas </w:t>
            </w:r>
            <w:r w:rsidRPr="00145FF2">
              <w:rPr>
                <w:bCs/>
                <w:sz w:val="18"/>
                <w:szCs w:val="18"/>
                <w:lang w:val="es-ES"/>
              </w:rPr>
              <w:t>35 propuestas con</w:t>
            </w:r>
            <w:r w:rsidR="00A359C2" w:rsidRPr="00145FF2">
              <w:rPr>
                <w:bCs/>
                <w:sz w:val="18"/>
                <w:szCs w:val="18"/>
                <w:lang w:val="es-ES"/>
              </w:rPr>
              <w:t>tenían todo lo necesario y reun</w:t>
            </w:r>
            <w:r w:rsidRPr="00145FF2">
              <w:rPr>
                <w:bCs/>
                <w:sz w:val="18"/>
                <w:szCs w:val="18"/>
                <w:lang w:val="es-ES"/>
              </w:rPr>
              <w:t>ían tod</w:t>
            </w:r>
            <w:r w:rsidR="00DD7FFC" w:rsidRPr="00145FF2">
              <w:rPr>
                <w:bCs/>
                <w:sz w:val="18"/>
                <w:szCs w:val="18"/>
                <w:lang w:val="es-ES"/>
              </w:rPr>
              <w:t>os los requisitos y las sometió al examen del</w:t>
            </w:r>
            <w:r w:rsidRPr="00145FF2">
              <w:rPr>
                <w:bCs/>
                <w:sz w:val="18"/>
                <w:szCs w:val="18"/>
                <w:lang w:val="es-ES"/>
              </w:rPr>
              <w:t xml:space="preserve"> Comité de Aplicación del Fondo Fiduciario del Programa de </w:t>
            </w:r>
            <w:r w:rsidR="00497B81">
              <w:rPr>
                <w:bCs/>
                <w:sz w:val="18"/>
                <w:szCs w:val="18"/>
                <w:lang w:val="es-ES"/>
              </w:rPr>
              <w:t>Inicio Rápido</w:t>
            </w:r>
          </w:p>
          <w:p w:rsidR="00566056" w:rsidRPr="00145FF2" w:rsidRDefault="00705900" w:rsidP="001C2F7A">
            <w:pPr>
              <w:pStyle w:val="Normalnumber"/>
              <w:spacing w:after="60"/>
              <w:rPr>
                <w:bCs/>
                <w:sz w:val="18"/>
                <w:szCs w:val="18"/>
                <w:lang w:val="es-ES"/>
              </w:rPr>
            </w:pPr>
            <w:r w:rsidRPr="00145FF2">
              <w:rPr>
                <w:sz w:val="18"/>
                <w:szCs w:val="18"/>
                <w:lang w:val="es-ES"/>
              </w:rPr>
              <w:t xml:space="preserve">La </w:t>
            </w:r>
            <w:r w:rsidR="00015E01" w:rsidRPr="00145FF2">
              <w:rPr>
                <w:sz w:val="18"/>
                <w:szCs w:val="18"/>
                <w:lang w:val="es-ES"/>
              </w:rPr>
              <w:t>14ª ronda</w:t>
            </w:r>
            <w:r w:rsidR="00064DB0">
              <w:rPr>
                <w:sz w:val="18"/>
                <w:szCs w:val="18"/>
                <w:lang w:val="es-ES"/>
              </w:rPr>
              <w:t xml:space="preserve"> </w:t>
            </w:r>
            <w:r w:rsidR="00015E01" w:rsidRPr="00145FF2">
              <w:rPr>
                <w:sz w:val="18"/>
                <w:szCs w:val="18"/>
                <w:lang w:val="es-ES"/>
              </w:rPr>
              <w:t>de aplicaciones, dedicada únicamente a proyectos sobre alternativas no</w:t>
            </w:r>
            <w:r w:rsidR="001C2F7A">
              <w:rPr>
                <w:sz w:val="18"/>
                <w:szCs w:val="18"/>
                <w:lang w:val="es-ES"/>
              </w:rPr>
              <w:t> </w:t>
            </w:r>
            <w:r w:rsidR="00015E01" w:rsidRPr="00145FF2">
              <w:rPr>
                <w:sz w:val="18"/>
                <w:szCs w:val="18"/>
                <w:lang w:val="es-ES"/>
              </w:rPr>
              <w:t xml:space="preserve">químicas, se abrió el 30 de junio y se cerró el 30 de septiembre de 2014. La </w:t>
            </w:r>
            <w:r w:rsidR="00EC5FB4">
              <w:rPr>
                <w:sz w:val="18"/>
                <w:szCs w:val="18"/>
                <w:lang w:val="es-ES"/>
              </w:rPr>
              <w:t>Secretaría</w:t>
            </w:r>
            <w:r w:rsidR="00015E01" w:rsidRPr="00145FF2">
              <w:rPr>
                <w:sz w:val="18"/>
                <w:szCs w:val="18"/>
                <w:lang w:val="es-ES"/>
              </w:rPr>
              <w:t xml:space="preserve"> recibió 19 solicitudes, de las cuales 14 se consideraron completas y factibles y por ende fueron examinadas por el Comité de Aplicación</w:t>
            </w:r>
            <w:r w:rsidR="001C2F7A">
              <w:rPr>
                <w:sz w:val="18"/>
                <w:szCs w:val="18"/>
                <w:lang w:val="es-ES"/>
              </w:rPr>
              <w:t xml:space="preserve"> del Fondo Fiduciario en su 17ª </w:t>
            </w:r>
            <w:r w:rsidR="00015E01" w:rsidRPr="00145FF2">
              <w:rPr>
                <w:sz w:val="18"/>
                <w:szCs w:val="18"/>
                <w:lang w:val="es-ES"/>
              </w:rPr>
              <w:t>reunión</w:t>
            </w:r>
            <w:r w:rsidRPr="00145FF2">
              <w:rPr>
                <w:sz w:val="18"/>
                <w:szCs w:val="18"/>
                <w:lang w:val="es-ES"/>
              </w:rPr>
              <w:t xml:space="preserve"> </w:t>
            </w:r>
          </w:p>
        </w:tc>
        <w:tc>
          <w:tcPr>
            <w:tcW w:w="3456" w:type="dxa"/>
            <w:shd w:val="clear" w:color="auto" w:fill="auto"/>
          </w:tcPr>
          <w:p w:rsidR="00705900" w:rsidRPr="00145FF2" w:rsidRDefault="00015E01" w:rsidP="001575AC">
            <w:pPr>
              <w:pStyle w:val="Normalnumber"/>
              <w:spacing w:after="60"/>
              <w:rPr>
                <w:sz w:val="18"/>
                <w:szCs w:val="18"/>
                <w:lang w:val="es-ES"/>
              </w:rPr>
            </w:pPr>
            <w:r w:rsidRPr="00145FF2">
              <w:rPr>
                <w:sz w:val="18"/>
                <w:szCs w:val="18"/>
                <w:lang w:val="es-ES"/>
              </w:rPr>
              <w:t>Tomando en consideración el período de vigencia del Programa de Inicio Rápido, no se prevé una nueva ronda de solicitudes en el marco del Fondo Fiduciario del Programa de Inicio Rápido del Enfoque Estratégico</w:t>
            </w:r>
          </w:p>
        </w:tc>
      </w:tr>
      <w:tr w:rsidR="003F5F46" w:rsidRPr="00277751">
        <w:tc>
          <w:tcPr>
            <w:tcW w:w="2802" w:type="dxa"/>
            <w:shd w:val="clear" w:color="auto" w:fill="auto"/>
          </w:tcPr>
          <w:p w:rsidR="003F5F46" w:rsidRPr="00145FF2" w:rsidRDefault="003E1509" w:rsidP="00300E51">
            <w:pPr>
              <w:pStyle w:val="Normal-pool"/>
              <w:keepNext/>
              <w:keepLines/>
              <w:numPr>
                <w:ilvl w:val="0"/>
                <w:numId w:val="13"/>
              </w:numPr>
              <w:tabs>
                <w:tab w:val="clear" w:pos="1247"/>
                <w:tab w:val="clear" w:pos="1814"/>
                <w:tab w:val="clear" w:pos="2381"/>
                <w:tab w:val="clear" w:pos="2948"/>
                <w:tab w:val="clear" w:pos="3515"/>
                <w:tab w:val="left" w:pos="284"/>
              </w:tabs>
              <w:spacing w:after="60"/>
              <w:ind w:left="284" w:hanging="284"/>
              <w:rPr>
                <w:b/>
                <w:bCs/>
                <w:sz w:val="18"/>
                <w:szCs w:val="18"/>
                <w:lang w:val="es-ES"/>
              </w:rPr>
            </w:pPr>
            <w:r w:rsidRPr="00145FF2">
              <w:rPr>
                <w:sz w:val="18"/>
                <w:szCs w:val="18"/>
                <w:lang w:val="es-ES"/>
              </w:rPr>
              <w:t xml:space="preserve">Otras actividades </w:t>
            </w:r>
          </w:p>
        </w:tc>
        <w:tc>
          <w:tcPr>
            <w:tcW w:w="3455" w:type="dxa"/>
            <w:shd w:val="clear" w:color="auto" w:fill="auto"/>
          </w:tcPr>
          <w:p w:rsidR="001523F8" w:rsidRPr="004C223F" w:rsidRDefault="009D6388" w:rsidP="008A226F">
            <w:pPr>
              <w:pStyle w:val="Normalnumber"/>
              <w:spacing w:after="100"/>
              <w:rPr>
                <w:bCs/>
                <w:sz w:val="18"/>
                <w:szCs w:val="18"/>
                <w:lang w:val="es-ES"/>
              </w:rPr>
            </w:pPr>
            <w:r w:rsidRPr="004C223F">
              <w:rPr>
                <w:bCs/>
                <w:sz w:val="18"/>
                <w:szCs w:val="18"/>
                <w:lang w:val="es-ES"/>
              </w:rPr>
              <w:t xml:space="preserve">Elaboró el folleto del Programa de </w:t>
            </w:r>
            <w:r w:rsidR="00497B81" w:rsidRPr="004C223F">
              <w:rPr>
                <w:bCs/>
                <w:sz w:val="18"/>
                <w:szCs w:val="18"/>
                <w:lang w:val="es-ES"/>
              </w:rPr>
              <w:t>Inicio Rápido</w:t>
            </w:r>
            <w:r w:rsidRPr="004C223F">
              <w:rPr>
                <w:bCs/>
                <w:sz w:val="18"/>
                <w:szCs w:val="18"/>
                <w:lang w:val="es-ES"/>
              </w:rPr>
              <w:t xml:space="preserve"> en </w:t>
            </w:r>
            <w:r w:rsidR="00724CC5" w:rsidRPr="004C223F">
              <w:rPr>
                <w:bCs/>
                <w:sz w:val="18"/>
                <w:szCs w:val="18"/>
                <w:lang w:val="es-ES"/>
              </w:rPr>
              <w:t xml:space="preserve">el </w:t>
            </w:r>
            <w:r w:rsidRPr="004C223F">
              <w:rPr>
                <w:bCs/>
                <w:sz w:val="18"/>
                <w:szCs w:val="18"/>
                <w:lang w:val="es-ES"/>
              </w:rPr>
              <w:t>que se destacaban los beneficios reportados por los proyectos y contribuyó a l</w:t>
            </w:r>
            <w:r w:rsidR="00724CC5" w:rsidRPr="004C223F">
              <w:rPr>
                <w:bCs/>
                <w:sz w:val="18"/>
                <w:szCs w:val="18"/>
                <w:lang w:val="es-ES"/>
              </w:rPr>
              <w:t xml:space="preserve">a instalación de cabinas en </w:t>
            </w:r>
            <w:r w:rsidRPr="004C223F">
              <w:rPr>
                <w:bCs/>
                <w:sz w:val="18"/>
                <w:szCs w:val="18"/>
                <w:lang w:val="es-ES"/>
              </w:rPr>
              <w:t>conferencias internacionales</w:t>
            </w:r>
            <w:r w:rsidR="00015E01" w:rsidRPr="004C223F">
              <w:rPr>
                <w:bCs/>
                <w:sz w:val="18"/>
                <w:szCs w:val="18"/>
                <w:lang w:val="es-ES"/>
              </w:rPr>
              <w:t xml:space="preserve"> y otros eventos</w:t>
            </w:r>
          </w:p>
          <w:p w:rsidR="003F5F46" w:rsidRPr="004C223F" w:rsidRDefault="009D6388" w:rsidP="004C223F">
            <w:pPr>
              <w:pStyle w:val="Normalnumber"/>
              <w:spacing w:after="60"/>
              <w:rPr>
                <w:b/>
                <w:bCs/>
                <w:sz w:val="18"/>
                <w:szCs w:val="18"/>
                <w:lang w:val="es-ES"/>
              </w:rPr>
            </w:pPr>
            <w:r w:rsidRPr="004C223F">
              <w:rPr>
                <w:sz w:val="18"/>
                <w:szCs w:val="18"/>
                <w:lang w:val="es-ES"/>
              </w:rPr>
              <w:t>Redactó y ultimó</w:t>
            </w:r>
            <w:r w:rsidR="00064DB0" w:rsidRPr="004C223F">
              <w:rPr>
                <w:sz w:val="18"/>
                <w:szCs w:val="18"/>
                <w:lang w:val="es-ES"/>
              </w:rPr>
              <w:t xml:space="preserve"> </w:t>
            </w:r>
            <w:r w:rsidR="00D64411" w:rsidRPr="004C223F">
              <w:rPr>
                <w:sz w:val="18"/>
                <w:szCs w:val="18"/>
                <w:lang w:val="es-ES"/>
              </w:rPr>
              <w:t>el mandato de la e</w:t>
            </w:r>
            <w:r w:rsidRPr="004C223F">
              <w:rPr>
                <w:sz w:val="18"/>
                <w:szCs w:val="18"/>
                <w:lang w:val="es-ES"/>
              </w:rPr>
              <w:t xml:space="preserve">valuación de los </w:t>
            </w:r>
            <w:r w:rsidR="00D64411" w:rsidRPr="004C223F">
              <w:rPr>
                <w:sz w:val="18"/>
                <w:szCs w:val="18"/>
                <w:lang w:val="es-ES"/>
              </w:rPr>
              <w:t>e</w:t>
            </w:r>
            <w:r w:rsidRPr="004C223F">
              <w:rPr>
                <w:sz w:val="18"/>
                <w:szCs w:val="18"/>
                <w:lang w:val="es-ES"/>
              </w:rPr>
              <w:t xml:space="preserve">fectos del Programa de </w:t>
            </w:r>
            <w:r w:rsidR="00516B9E" w:rsidRPr="004C223F">
              <w:rPr>
                <w:sz w:val="18"/>
                <w:szCs w:val="18"/>
                <w:lang w:val="es-ES"/>
              </w:rPr>
              <w:t>I</w:t>
            </w:r>
            <w:r w:rsidRPr="004C223F">
              <w:rPr>
                <w:sz w:val="18"/>
                <w:szCs w:val="18"/>
                <w:lang w:val="es-ES"/>
              </w:rPr>
              <w:t xml:space="preserve">nicio </w:t>
            </w:r>
            <w:r w:rsidR="00516B9E" w:rsidRPr="004C223F">
              <w:rPr>
                <w:sz w:val="18"/>
                <w:szCs w:val="18"/>
                <w:lang w:val="es-ES"/>
              </w:rPr>
              <w:t>R</w:t>
            </w:r>
            <w:r w:rsidRPr="004C223F">
              <w:rPr>
                <w:sz w:val="18"/>
                <w:szCs w:val="18"/>
                <w:lang w:val="es-ES"/>
              </w:rPr>
              <w:t xml:space="preserve">ápido </w:t>
            </w:r>
            <w:r w:rsidR="004C223F" w:rsidRPr="004C223F">
              <w:rPr>
                <w:sz w:val="18"/>
                <w:szCs w:val="18"/>
                <w:lang w:val="es-ES"/>
              </w:rPr>
              <w:t xml:space="preserve">aprobado por la junta directiva del Programa. Se seleccionó el grupo de evaluación que recibió apoyo en las diferentes etapas de la evaluación. Se presentará el proyecto a la junta ejecutiva y se preparará un documento final con antelación al cuarto período de sesiones de la Conferencia </w:t>
            </w:r>
            <w:r w:rsidR="001C2F7A" w:rsidRPr="004C223F">
              <w:rPr>
                <w:sz w:val="18"/>
                <w:lang w:val="es-ES"/>
              </w:rPr>
              <w:t>(SAICM/ICCM.4/INF/5)</w:t>
            </w:r>
          </w:p>
        </w:tc>
        <w:tc>
          <w:tcPr>
            <w:tcW w:w="3456" w:type="dxa"/>
            <w:shd w:val="clear" w:color="auto" w:fill="auto"/>
          </w:tcPr>
          <w:p w:rsidR="00516B9E" w:rsidRPr="00145FF2" w:rsidRDefault="00516B9E" w:rsidP="001575AC">
            <w:pPr>
              <w:pStyle w:val="Normalnumber"/>
              <w:spacing w:after="60"/>
              <w:rPr>
                <w:sz w:val="18"/>
                <w:szCs w:val="18"/>
                <w:lang w:val="es-ES"/>
              </w:rPr>
            </w:pPr>
            <w:r w:rsidRPr="00145FF2">
              <w:rPr>
                <w:sz w:val="18"/>
                <w:szCs w:val="18"/>
                <w:lang w:val="es-ES"/>
              </w:rPr>
              <w:t>Seguir coordinando la preparación y difusión de materiales de comunicación de los proyectos y del</w:t>
            </w:r>
            <w:r w:rsidR="00064DB0">
              <w:rPr>
                <w:sz w:val="18"/>
                <w:szCs w:val="18"/>
                <w:lang w:val="es-ES"/>
              </w:rPr>
              <w:t xml:space="preserve"> </w:t>
            </w:r>
            <w:r w:rsidR="00284D87" w:rsidRPr="00145FF2">
              <w:rPr>
                <w:sz w:val="18"/>
                <w:szCs w:val="18"/>
                <w:lang w:val="es-ES"/>
              </w:rPr>
              <w:t>Programa</w:t>
            </w:r>
            <w:r w:rsidR="00064DB0">
              <w:rPr>
                <w:sz w:val="18"/>
                <w:szCs w:val="18"/>
                <w:lang w:val="es-ES"/>
              </w:rPr>
              <w:t xml:space="preserve"> </w:t>
            </w:r>
            <w:r w:rsidR="00284D87" w:rsidRPr="00145FF2">
              <w:rPr>
                <w:sz w:val="18"/>
                <w:szCs w:val="18"/>
                <w:lang w:val="es-ES"/>
              </w:rPr>
              <w:t>pa</w:t>
            </w:r>
            <w:r w:rsidR="00724CC5" w:rsidRPr="00145FF2">
              <w:rPr>
                <w:sz w:val="18"/>
                <w:szCs w:val="18"/>
                <w:lang w:val="es-ES"/>
              </w:rPr>
              <w:t>ra presentar los logros</w:t>
            </w:r>
            <w:r w:rsidR="00284D87" w:rsidRPr="00145FF2">
              <w:rPr>
                <w:sz w:val="18"/>
                <w:szCs w:val="18"/>
                <w:lang w:val="es-ES"/>
              </w:rPr>
              <w:t xml:space="preserve"> del Programa</w:t>
            </w:r>
            <w:r w:rsidRPr="00145FF2">
              <w:rPr>
                <w:sz w:val="18"/>
                <w:szCs w:val="18"/>
                <w:lang w:val="es-ES"/>
              </w:rPr>
              <w:t xml:space="preserve"> de Inicio Rápido utilizando para ello los recursos pertinentes, entre otros</w:t>
            </w:r>
            <w:r w:rsidR="001C2F7A">
              <w:rPr>
                <w:sz w:val="18"/>
                <w:szCs w:val="18"/>
                <w:lang w:val="es-ES"/>
              </w:rPr>
              <w:t xml:space="preserve"> el mecanismo de intercambio de </w:t>
            </w:r>
            <w:r w:rsidRPr="00145FF2">
              <w:rPr>
                <w:sz w:val="18"/>
                <w:szCs w:val="18"/>
                <w:lang w:val="es-ES"/>
              </w:rPr>
              <w:t xml:space="preserve">información </w:t>
            </w:r>
            <w:r w:rsidR="001C2F7A">
              <w:rPr>
                <w:sz w:val="18"/>
                <w:szCs w:val="18"/>
                <w:lang w:val="es-ES"/>
              </w:rPr>
              <w:t>del Enfoque Estratégico, si los </w:t>
            </w:r>
            <w:r w:rsidRPr="00145FF2">
              <w:rPr>
                <w:sz w:val="18"/>
                <w:szCs w:val="18"/>
                <w:lang w:val="es-ES"/>
              </w:rPr>
              <w:t>hubi</w:t>
            </w:r>
            <w:r w:rsidR="001C2F7A">
              <w:rPr>
                <w:sz w:val="18"/>
                <w:szCs w:val="18"/>
                <w:lang w:val="es-ES"/>
              </w:rPr>
              <w:t>ese, y el sitio web del Enfoque </w:t>
            </w:r>
            <w:r w:rsidRPr="00145FF2">
              <w:rPr>
                <w:sz w:val="18"/>
                <w:szCs w:val="18"/>
                <w:lang w:val="es-ES"/>
              </w:rPr>
              <w:t>Estratégico</w:t>
            </w:r>
          </w:p>
          <w:p w:rsidR="003F5F46" w:rsidRPr="00145FF2" w:rsidRDefault="00516B9E" w:rsidP="001575AC">
            <w:pPr>
              <w:pStyle w:val="Normalnumber"/>
              <w:spacing w:after="60"/>
              <w:rPr>
                <w:sz w:val="18"/>
                <w:szCs w:val="18"/>
                <w:lang w:val="es-ES"/>
              </w:rPr>
            </w:pPr>
            <w:r w:rsidRPr="00145FF2">
              <w:rPr>
                <w:sz w:val="18"/>
                <w:szCs w:val="18"/>
                <w:lang w:val="es-ES"/>
              </w:rPr>
              <w:t>Apoyar la evaluación final del Programa de Inicio Rápido por par</w:t>
            </w:r>
            <w:r w:rsidR="001C2F7A">
              <w:rPr>
                <w:sz w:val="18"/>
                <w:szCs w:val="18"/>
                <w:lang w:val="es-ES"/>
              </w:rPr>
              <w:t>te del Programa de las Naciones </w:t>
            </w:r>
            <w:r w:rsidRPr="00145FF2">
              <w:rPr>
                <w:sz w:val="18"/>
                <w:szCs w:val="18"/>
                <w:lang w:val="es-ES"/>
              </w:rPr>
              <w:t>Unidas para el Medio Ambiente</w:t>
            </w:r>
            <w:r w:rsidR="00284D87" w:rsidRPr="00145FF2">
              <w:rPr>
                <w:sz w:val="18"/>
                <w:szCs w:val="18"/>
                <w:lang w:val="es-ES"/>
              </w:rPr>
              <w:t xml:space="preserve"> </w:t>
            </w:r>
          </w:p>
        </w:tc>
      </w:tr>
      <w:tr w:rsidR="003F5F46" w:rsidRPr="00277751">
        <w:tc>
          <w:tcPr>
            <w:tcW w:w="2802" w:type="dxa"/>
            <w:shd w:val="clear" w:color="auto" w:fill="auto"/>
          </w:tcPr>
          <w:p w:rsidR="003F5F46" w:rsidRPr="001C2F7A" w:rsidRDefault="009D6388" w:rsidP="00876BFC">
            <w:pPr>
              <w:pStyle w:val="Normalnumber"/>
              <w:keepNext/>
              <w:spacing w:after="60"/>
              <w:rPr>
                <w:b/>
                <w:sz w:val="18"/>
                <w:szCs w:val="18"/>
                <w:lang w:val="es-ES"/>
              </w:rPr>
            </w:pPr>
            <w:r w:rsidRPr="001C2F7A">
              <w:rPr>
                <w:b/>
                <w:iCs/>
                <w:sz w:val="18"/>
                <w:szCs w:val="18"/>
                <w:lang w:val="es-ES"/>
              </w:rPr>
              <w:t>Resolución II/4: nuevas cuestiones normativas</w:t>
            </w:r>
          </w:p>
        </w:tc>
        <w:tc>
          <w:tcPr>
            <w:tcW w:w="3455" w:type="dxa"/>
            <w:shd w:val="clear" w:color="auto" w:fill="auto"/>
          </w:tcPr>
          <w:p w:rsidR="003F5F46" w:rsidRPr="009F1ACC" w:rsidRDefault="003F5F46" w:rsidP="001575AC">
            <w:pPr>
              <w:pStyle w:val="Normalnumber"/>
              <w:spacing w:after="60"/>
              <w:rPr>
                <w:bCs/>
                <w:sz w:val="18"/>
                <w:szCs w:val="18"/>
                <w:lang w:val="es-ES"/>
              </w:rPr>
            </w:pPr>
          </w:p>
        </w:tc>
        <w:tc>
          <w:tcPr>
            <w:tcW w:w="3456" w:type="dxa"/>
            <w:shd w:val="clear" w:color="auto" w:fill="auto"/>
          </w:tcPr>
          <w:p w:rsidR="003F5F46" w:rsidRPr="00145FF2" w:rsidRDefault="003F5F46" w:rsidP="00876BFC">
            <w:pPr>
              <w:pStyle w:val="Normalnumber"/>
              <w:spacing w:after="60"/>
              <w:rPr>
                <w:b/>
                <w:bCs/>
                <w:sz w:val="18"/>
                <w:szCs w:val="18"/>
                <w:lang w:val="es-ES"/>
              </w:rPr>
            </w:pPr>
          </w:p>
        </w:tc>
      </w:tr>
      <w:tr w:rsidR="001523F8" w:rsidRPr="00277751">
        <w:tc>
          <w:tcPr>
            <w:tcW w:w="2802" w:type="dxa"/>
            <w:shd w:val="clear" w:color="auto" w:fill="auto"/>
          </w:tcPr>
          <w:p w:rsidR="001523F8" w:rsidRPr="00145FF2" w:rsidRDefault="003E1509" w:rsidP="00300E51">
            <w:pPr>
              <w:pStyle w:val="Normal-pool"/>
              <w:keepNext/>
              <w:keepLines/>
              <w:numPr>
                <w:ilvl w:val="0"/>
                <w:numId w:val="14"/>
              </w:numPr>
              <w:tabs>
                <w:tab w:val="clear" w:pos="1247"/>
                <w:tab w:val="clear" w:pos="1814"/>
                <w:tab w:val="clear" w:pos="2381"/>
                <w:tab w:val="clear" w:pos="2948"/>
                <w:tab w:val="clear" w:pos="3515"/>
                <w:tab w:val="left" w:pos="284"/>
              </w:tabs>
              <w:spacing w:after="60"/>
              <w:ind w:left="284" w:hanging="284"/>
              <w:rPr>
                <w:b/>
                <w:bCs/>
                <w:sz w:val="18"/>
                <w:szCs w:val="18"/>
                <w:lang w:val="es-ES"/>
              </w:rPr>
            </w:pPr>
            <w:r w:rsidRPr="00145FF2">
              <w:rPr>
                <w:sz w:val="18"/>
                <w:szCs w:val="18"/>
                <w:lang w:val="es-ES"/>
              </w:rPr>
              <w:t xml:space="preserve">Aplicar los procedimientos para recibir y revisar las propuestas de inclusión de nuevas cuestiones normativas </w:t>
            </w:r>
          </w:p>
        </w:tc>
        <w:tc>
          <w:tcPr>
            <w:tcW w:w="3455" w:type="dxa"/>
            <w:shd w:val="clear" w:color="auto" w:fill="auto"/>
          </w:tcPr>
          <w:p w:rsidR="001523F8" w:rsidRPr="00145FF2" w:rsidRDefault="001C2F7A" w:rsidP="0012322C">
            <w:pPr>
              <w:pStyle w:val="Normalnumber"/>
              <w:keepNext/>
              <w:keepLines/>
              <w:spacing w:after="60"/>
              <w:rPr>
                <w:b/>
                <w:bCs/>
                <w:sz w:val="18"/>
                <w:szCs w:val="18"/>
                <w:lang w:val="es-ES"/>
              </w:rPr>
            </w:pPr>
            <w:bookmarkStart w:id="33" w:name="_DV_C428"/>
            <w:r w:rsidRPr="009F1ACC">
              <w:rPr>
                <w:bCs/>
                <w:sz w:val="18"/>
                <w:szCs w:val="18"/>
                <w:lang w:val="es-ES"/>
              </w:rPr>
              <w:t>Abrió el proceso de presentación de propuestas de nuevas cuestiones normativas para su examen por la Conferencia en su cuarto per</w:t>
            </w:r>
            <w:r w:rsidRPr="00145FF2">
              <w:rPr>
                <w:bCs/>
                <w:sz w:val="18"/>
                <w:szCs w:val="18"/>
                <w:lang w:val="es-ES"/>
              </w:rPr>
              <w:t>íodo de sesiones</w:t>
            </w:r>
            <w:bookmarkEnd w:id="33"/>
            <w:r w:rsidR="00450BFA">
              <w:rPr>
                <w:bCs/>
                <w:sz w:val="18"/>
                <w:szCs w:val="18"/>
                <w:lang w:val="es-ES"/>
              </w:rPr>
              <w:t>.</w:t>
            </w:r>
            <w:r w:rsidRPr="00145FF2">
              <w:rPr>
                <w:sz w:val="18"/>
                <w:szCs w:val="18"/>
                <w:lang w:val="es-ES"/>
              </w:rPr>
              <w:t xml:space="preserve"> </w:t>
            </w:r>
            <w:r w:rsidR="009D6388" w:rsidRPr="00145FF2">
              <w:rPr>
                <w:sz w:val="18"/>
                <w:szCs w:val="18"/>
                <w:lang w:val="es-ES"/>
              </w:rPr>
              <w:t>Recibió una propuesta</w:t>
            </w:r>
            <w:r>
              <w:rPr>
                <w:sz w:val="18"/>
                <w:szCs w:val="18"/>
                <w:lang w:val="es-ES"/>
              </w:rPr>
              <w:t xml:space="preserve"> de nueva cuestión normativa en </w:t>
            </w:r>
            <w:r w:rsidR="009D6388" w:rsidRPr="00145FF2">
              <w:rPr>
                <w:sz w:val="18"/>
                <w:szCs w:val="18"/>
                <w:lang w:val="es-ES"/>
              </w:rPr>
              <w:t>2014 y la abrió para formular observaciones. La propuesta de contaminantes farmacéuticos ambientalmente persistentes se publicó para que pudiesen formularse comentarios al respecto hasta el 11 de julio de 2014</w:t>
            </w:r>
            <w:r w:rsidR="005B1479" w:rsidRPr="00145FF2">
              <w:rPr>
                <w:sz w:val="18"/>
                <w:szCs w:val="18"/>
                <w:lang w:val="es-ES"/>
              </w:rPr>
              <w:t>. Posteriormente se puso</w:t>
            </w:r>
            <w:r w:rsidR="009D6388" w:rsidRPr="00145FF2">
              <w:rPr>
                <w:sz w:val="18"/>
                <w:szCs w:val="18"/>
                <w:lang w:val="es-ES"/>
              </w:rPr>
              <w:t xml:space="preserve"> a disposición del Grupo de Trabajo de composición abierta para que la examin</w:t>
            </w:r>
            <w:r w:rsidR="00450BFA">
              <w:rPr>
                <w:sz w:val="18"/>
                <w:szCs w:val="18"/>
                <w:lang w:val="es-ES"/>
              </w:rPr>
              <w:t>ase y</w:t>
            </w:r>
            <w:r w:rsidR="005B1479" w:rsidRPr="00145FF2">
              <w:rPr>
                <w:sz w:val="18"/>
                <w:szCs w:val="18"/>
                <w:lang w:val="es-ES"/>
              </w:rPr>
              <w:t xml:space="preserve"> se remitió a la</w:t>
            </w:r>
            <w:r w:rsidR="009D6388" w:rsidRPr="00145FF2">
              <w:rPr>
                <w:sz w:val="18"/>
                <w:szCs w:val="18"/>
                <w:lang w:val="es-ES"/>
              </w:rPr>
              <w:t xml:space="preserve"> Conferencia en su cuarto período de sesiones para que </w:t>
            </w:r>
            <w:r w:rsidR="005B1479" w:rsidRPr="00145FF2">
              <w:rPr>
                <w:sz w:val="18"/>
                <w:szCs w:val="18"/>
                <w:lang w:val="es-ES"/>
              </w:rPr>
              <w:t xml:space="preserve">adoptase una </w:t>
            </w:r>
            <w:r w:rsidR="00B80C73" w:rsidRPr="00145FF2">
              <w:rPr>
                <w:sz w:val="18"/>
                <w:szCs w:val="18"/>
                <w:lang w:val="es-ES"/>
              </w:rPr>
              <w:t xml:space="preserve">decisión </w:t>
            </w:r>
          </w:p>
        </w:tc>
        <w:tc>
          <w:tcPr>
            <w:tcW w:w="3456" w:type="dxa"/>
            <w:shd w:val="clear" w:color="auto" w:fill="auto"/>
          </w:tcPr>
          <w:p w:rsidR="001523F8" w:rsidRPr="00145FF2" w:rsidRDefault="005B1479" w:rsidP="0012322C">
            <w:pPr>
              <w:pStyle w:val="Normalnumber"/>
              <w:spacing w:after="60"/>
              <w:rPr>
                <w:sz w:val="18"/>
                <w:szCs w:val="18"/>
                <w:lang w:val="es-ES"/>
              </w:rPr>
            </w:pPr>
            <w:r w:rsidRPr="00145FF2">
              <w:rPr>
                <w:sz w:val="18"/>
                <w:szCs w:val="18"/>
                <w:lang w:val="es-ES"/>
              </w:rPr>
              <w:t xml:space="preserve">En caso de recibir una propuesta de nueva cuestión normativa, la </w:t>
            </w:r>
            <w:r w:rsidR="00EC5FB4">
              <w:rPr>
                <w:sz w:val="18"/>
                <w:szCs w:val="18"/>
                <w:lang w:val="es-ES"/>
              </w:rPr>
              <w:t>Secretaría</w:t>
            </w:r>
            <w:r w:rsidR="001C2F7A">
              <w:rPr>
                <w:sz w:val="18"/>
                <w:szCs w:val="18"/>
                <w:lang w:val="es-ES"/>
              </w:rPr>
              <w:t xml:space="preserve"> iniciará un </w:t>
            </w:r>
            <w:r w:rsidRPr="00145FF2">
              <w:rPr>
                <w:sz w:val="18"/>
                <w:szCs w:val="18"/>
                <w:lang w:val="es-ES"/>
              </w:rPr>
              <w:t xml:space="preserve">procedimiento de selección para el ulterior examen </w:t>
            </w:r>
            <w:r w:rsidR="0012322C">
              <w:rPr>
                <w:sz w:val="18"/>
                <w:szCs w:val="18"/>
                <w:lang w:val="es-ES"/>
              </w:rPr>
              <w:t>como</w:t>
            </w:r>
            <w:r w:rsidR="001C2F7A">
              <w:rPr>
                <w:sz w:val="18"/>
                <w:szCs w:val="18"/>
                <w:lang w:val="es-ES"/>
              </w:rPr>
              <w:t xml:space="preserve"> se estipula en la decisión </w:t>
            </w:r>
            <w:r w:rsidRPr="00145FF2">
              <w:rPr>
                <w:sz w:val="18"/>
                <w:szCs w:val="18"/>
                <w:lang w:val="es-ES"/>
              </w:rPr>
              <w:t>II/4 de la</w:t>
            </w:r>
            <w:r w:rsidR="00064DB0">
              <w:rPr>
                <w:sz w:val="18"/>
                <w:szCs w:val="18"/>
                <w:lang w:val="es-ES"/>
              </w:rPr>
              <w:t xml:space="preserve"> </w:t>
            </w:r>
            <w:r w:rsidR="006F6398" w:rsidRPr="00145FF2">
              <w:rPr>
                <w:sz w:val="18"/>
                <w:szCs w:val="18"/>
                <w:lang w:val="es-ES"/>
              </w:rPr>
              <w:t xml:space="preserve">Conferencia </w:t>
            </w:r>
          </w:p>
        </w:tc>
      </w:tr>
      <w:tr w:rsidR="001E0724" w:rsidRPr="00277751">
        <w:tc>
          <w:tcPr>
            <w:tcW w:w="2802" w:type="dxa"/>
            <w:tcBorders>
              <w:bottom w:val="single" w:sz="12" w:space="0" w:color="auto"/>
            </w:tcBorders>
            <w:shd w:val="clear" w:color="auto" w:fill="auto"/>
          </w:tcPr>
          <w:p w:rsidR="000E5F7B" w:rsidRPr="00145FF2" w:rsidRDefault="003E1509" w:rsidP="00300E51">
            <w:pPr>
              <w:pStyle w:val="Normal-pool"/>
              <w:keepNext/>
              <w:keepLines/>
              <w:numPr>
                <w:ilvl w:val="0"/>
                <w:numId w:val="14"/>
              </w:numPr>
              <w:tabs>
                <w:tab w:val="clear" w:pos="1247"/>
                <w:tab w:val="clear" w:pos="1814"/>
                <w:tab w:val="clear" w:pos="2381"/>
                <w:tab w:val="clear" w:pos="2948"/>
                <w:tab w:val="clear" w:pos="3515"/>
                <w:tab w:val="left" w:pos="284"/>
              </w:tabs>
              <w:spacing w:after="60"/>
              <w:ind w:left="284" w:hanging="284"/>
              <w:rPr>
                <w:b/>
                <w:bCs/>
                <w:sz w:val="18"/>
                <w:szCs w:val="18"/>
                <w:lang w:val="es-ES"/>
              </w:rPr>
            </w:pPr>
            <w:r w:rsidRPr="00145FF2">
              <w:rPr>
                <w:sz w:val="18"/>
                <w:szCs w:val="18"/>
                <w:lang w:val="es-ES"/>
              </w:rPr>
              <w:t xml:space="preserve">Informar sobre los avances logrados en relación con las nuevas cuestiones normativas </w:t>
            </w:r>
          </w:p>
        </w:tc>
        <w:tc>
          <w:tcPr>
            <w:tcW w:w="3455" w:type="dxa"/>
            <w:tcBorders>
              <w:bottom w:val="single" w:sz="12" w:space="0" w:color="auto"/>
            </w:tcBorders>
            <w:shd w:val="clear" w:color="auto" w:fill="auto"/>
          </w:tcPr>
          <w:p w:rsidR="000E5F7B" w:rsidRPr="00145FF2" w:rsidRDefault="00ED3C96" w:rsidP="00BC0A17">
            <w:pPr>
              <w:pStyle w:val="Normalnumber"/>
              <w:spacing w:after="60"/>
              <w:rPr>
                <w:b/>
                <w:bCs/>
                <w:sz w:val="18"/>
                <w:szCs w:val="18"/>
                <w:lang w:val="es-ES"/>
              </w:rPr>
            </w:pPr>
            <w:r w:rsidRPr="00145FF2">
              <w:rPr>
                <w:bCs/>
                <w:sz w:val="18"/>
                <w:szCs w:val="18"/>
                <w:lang w:val="es-ES"/>
              </w:rPr>
              <w:t>Siguió coordinando los informes sobre los avances logrados en la labor referente a las nuevas cuestiones normativas del plomo en la pintura, el contenido de sustancias químicas en los productos, las sustancias peligrosas en el ciclo de vida de los productos eléctricos y electrónicos, las nanotecnologías y los nanomateriales manufacturados, y los productos químicos que perturban el sistema endocrino, según la resolución III/2, y la gestión de los productos químicos perfluorados y la transición a alternativas más seguras, según la resolución III/3. También facilitó actualizaciones sobre la marcha de las actividades a</w:t>
            </w:r>
            <w:r w:rsidR="00C17729" w:rsidRPr="00145FF2">
              <w:rPr>
                <w:bCs/>
                <w:sz w:val="18"/>
                <w:szCs w:val="18"/>
                <w:lang w:val="es-ES"/>
              </w:rPr>
              <w:t xml:space="preserve"> las reuniones regionales y por </w:t>
            </w:r>
            <w:r w:rsidRPr="00145FF2">
              <w:rPr>
                <w:bCs/>
                <w:sz w:val="18"/>
                <w:szCs w:val="18"/>
                <w:lang w:val="es-ES"/>
              </w:rPr>
              <w:t>medio d</w:t>
            </w:r>
            <w:r w:rsidR="00C17729" w:rsidRPr="00145FF2">
              <w:rPr>
                <w:bCs/>
                <w:sz w:val="18"/>
                <w:szCs w:val="18"/>
                <w:lang w:val="es-ES"/>
              </w:rPr>
              <w:t>e su relación de trabajo con el </w:t>
            </w:r>
            <w:r w:rsidRPr="00145FF2">
              <w:rPr>
                <w:bCs/>
                <w:sz w:val="18"/>
                <w:szCs w:val="18"/>
                <w:lang w:val="es-ES"/>
              </w:rPr>
              <w:t>IOMC. Las últimas actualizaciones en materia de nuevas cuestiones normativas pueden consultars</w:t>
            </w:r>
            <w:r w:rsidR="00303622" w:rsidRPr="00145FF2">
              <w:rPr>
                <w:bCs/>
                <w:sz w:val="18"/>
                <w:szCs w:val="18"/>
                <w:lang w:val="es-ES"/>
              </w:rPr>
              <w:t>e en los documentos SAICM/</w:t>
            </w:r>
            <w:r w:rsidR="005B1479" w:rsidRPr="00145FF2">
              <w:rPr>
                <w:bCs/>
                <w:sz w:val="18"/>
                <w:szCs w:val="18"/>
                <w:lang w:val="es-ES"/>
              </w:rPr>
              <w:t>ICCM.4</w:t>
            </w:r>
            <w:r w:rsidRPr="00145FF2">
              <w:rPr>
                <w:bCs/>
                <w:sz w:val="18"/>
                <w:szCs w:val="18"/>
                <w:lang w:val="es-ES"/>
              </w:rPr>
              <w:t>/INF/</w:t>
            </w:r>
            <w:r w:rsidR="005B1479" w:rsidRPr="00145FF2">
              <w:rPr>
                <w:bCs/>
                <w:sz w:val="18"/>
                <w:szCs w:val="18"/>
                <w:lang w:val="es-ES"/>
              </w:rPr>
              <w:t>14</w:t>
            </w:r>
            <w:r w:rsidR="00277751">
              <w:rPr>
                <w:bCs/>
                <w:sz w:val="18"/>
                <w:szCs w:val="18"/>
                <w:lang w:val="es-ES"/>
              </w:rPr>
              <w:t xml:space="preserve"> a </w:t>
            </w:r>
            <w:r w:rsidR="005B1479" w:rsidRPr="00145FF2">
              <w:rPr>
                <w:bCs/>
                <w:sz w:val="18"/>
                <w:szCs w:val="18"/>
                <w:lang w:val="es-ES"/>
              </w:rPr>
              <w:t>21</w:t>
            </w:r>
          </w:p>
        </w:tc>
        <w:tc>
          <w:tcPr>
            <w:tcW w:w="3456" w:type="dxa"/>
            <w:tcBorders>
              <w:bottom w:val="single" w:sz="12" w:space="0" w:color="auto"/>
            </w:tcBorders>
            <w:shd w:val="clear" w:color="auto" w:fill="auto"/>
          </w:tcPr>
          <w:p w:rsidR="00E63B70" w:rsidRPr="00145FF2" w:rsidRDefault="006F6398" w:rsidP="008A226F">
            <w:pPr>
              <w:pStyle w:val="Normalnumber"/>
              <w:rPr>
                <w:sz w:val="18"/>
                <w:szCs w:val="18"/>
                <w:lang w:val="es-ES"/>
              </w:rPr>
            </w:pPr>
            <w:r w:rsidRPr="00145FF2">
              <w:rPr>
                <w:sz w:val="18"/>
                <w:szCs w:val="18"/>
                <w:lang w:val="es-ES"/>
              </w:rPr>
              <w:t xml:space="preserve">La </w:t>
            </w:r>
            <w:r w:rsidR="008A226F">
              <w:rPr>
                <w:sz w:val="18"/>
                <w:szCs w:val="18"/>
                <w:lang w:val="es-ES"/>
              </w:rPr>
              <w:t>S</w:t>
            </w:r>
            <w:r w:rsidRPr="00145FF2">
              <w:rPr>
                <w:sz w:val="18"/>
                <w:szCs w:val="18"/>
                <w:lang w:val="es-ES"/>
              </w:rPr>
              <w:t>ecretaría, en cumplimiento de sus funciones, seguirá coordinando las actividades y presentando informes sobre las nu</w:t>
            </w:r>
            <w:r w:rsidR="00D64411" w:rsidRPr="00145FF2">
              <w:rPr>
                <w:sz w:val="18"/>
                <w:szCs w:val="18"/>
                <w:lang w:val="es-ES"/>
              </w:rPr>
              <w:t>evas cuestiones normativas design</w:t>
            </w:r>
            <w:r w:rsidRPr="00145FF2">
              <w:rPr>
                <w:sz w:val="18"/>
                <w:szCs w:val="18"/>
                <w:lang w:val="es-ES"/>
              </w:rPr>
              <w:t>adas. Si así se acuerda, se facilitarán actualizaciones a las reuniones regionales, la tercera reunión del Grupo de Trabajo de composición abierta y el quinto período de sesiones de la Conferencia. Podría ponerse más énfasis en la evaluación de los logros de las actividades realizadas en el marco de las nuevas cuestiones no</w:t>
            </w:r>
            <w:r w:rsidR="00C17729" w:rsidRPr="00145FF2">
              <w:rPr>
                <w:sz w:val="18"/>
                <w:szCs w:val="18"/>
                <w:lang w:val="es-ES"/>
              </w:rPr>
              <w:t>rmativas y la forma en que esta </w:t>
            </w:r>
            <w:r w:rsidRPr="00145FF2">
              <w:rPr>
                <w:sz w:val="18"/>
                <w:szCs w:val="18"/>
                <w:lang w:val="es-ES"/>
              </w:rPr>
              <w:t>labor contr</w:t>
            </w:r>
            <w:r w:rsidR="00C17729" w:rsidRPr="00145FF2">
              <w:rPr>
                <w:sz w:val="18"/>
                <w:szCs w:val="18"/>
                <w:lang w:val="es-ES"/>
              </w:rPr>
              <w:t>ibuye a</w:t>
            </w:r>
            <w:r w:rsidR="00E63B70" w:rsidRPr="00145FF2">
              <w:rPr>
                <w:sz w:val="18"/>
                <w:szCs w:val="18"/>
                <w:lang w:val="es-ES"/>
              </w:rPr>
              <w:t>l logro de</w:t>
            </w:r>
            <w:r w:rsidR="00C17729" w:rsidRPr="00145FF2">
              <w:rPr>
                <w:sz w:val="18"/>
                <w:szCs w:val="18"/>
                <w:lang w:val="es-ES"/>
              </w:rPr>
              <w:t xml:space="preserve"> </w:t>
            </w:r>
            <w:r w:rsidR="00BC0A17">
              <w:rPr>
                <w:sz w:val="18"/>
                <w:szCs w:val="18"/>
                <w:lang w:val="es-ES"/>
              </w:rPr>
              <w:t>la meta de </w:t>
            </w:r>
            <w:r w:rsidRPr="00145FF2">
              <w:rPr>
                <w:sz w:val="18"/>
                <w:szCs w:val="18"/>
                <w:lang w:val="es-ES"/>
              </w:rPr>
              <w:t>2020</w:t>
            </w:r>
            <w:r w:rsidR="00E63B70" w:rsidRPr="00145FF2">
              <w:rPr>
                <w:sz w:val="18"/>
                <w:szCs w:val="18"/>
                <w:lang w:val="es-ES"/>
              </w:rPr>
              <w:t xml:space="preserve"> y la agenda para el desarrollo después del 2015</w:t>
            </w:r>
          </w:p>
          <w:p w:rsidR="000E5F7B" w:rsidRPr="00145FF2" w:rsidRDefault="00E63B70" w:rsidP="00BC0A17">
            <w:pPr>
              <w:pStyle w:val="Normalnumber"/>
              <w:spacing w:after="60"/>
              <w:rPr>
                <w:sz w:val="18"/>
                <w:szCs w:val="18"/>
                <w:lang w:val="es-ES"/>
              </w:rPr>
            </w:pPr>
            <w:r w:rsidRPr="00145FF2">
              <w:rPr>
                <w:sz w:val="18"/>
                <w:szCs w:val="18"/>
                <w:lang w:val="es-ES"/>
              </w:rPr>
              <w:t xml:space="preserve">La </w:t>
            </w:r>
            <w:r w:rsidR="008A226F">
              <w:rPr>
                <w:sz w:val="18"/>
                <w:szCs w:val="18"/>
                <w:lang w:val="es-ES"/>
              </w:rPr>
              <w:t>S</w:t>
            </w:r>
            <w:r w:rsidR="000146B6" w:rsidRPr="00145FF2">
              <w:rPr>
                <w:sz w:val="18"/>
                <w:szCs w:val="18"/>
                <w:lang w:val="es-ES"/>
              </w:rPr>
              <w:t>ecretaría</w:t>
            </w:r>
            <w:r w:rsidRPr="00145FF2">
              <w:rPr>
                <w:sz w:val="18"/>
                <w:szCs w:val="18"/>
                <w:lang w:val="es-ES"/>
              </w:rPr>
              <w:t xml:space="preserve"> seguirá cooperando estrechamente con las organizaciones participantes en el IOMC y facilitará el intercambio de información y el acceso a documentos de orientación sobre nuevas cuestiones normativas</w:t>
            </w:r>
            <w:r w:rsidR="006F6398" w:rsidRPr="00145FF2">
              <w:rPr>
                <w:sz w:val="18"/>
                <w:szCs w:val="18"/>
                <w:lang w:val="es-ES"/>
              </w:rPr>
              <w:t xml:space="preserve"> </w:t>
            </w:r>
          </w:p>
          <w:p w:rsidR="00284D87" w:rsidRPr="00145FF2" w:rsidRDefault="00E63B70" w:rsidP="006566B6">
            <w:pPr>
              <w:pStyle w:val="Normalnumber"/>
              <w:spacing w:after="60"/>
              <w:rPr>
                <w:sz w:val="18"/>
                <w:szCs w:val="18"/>
                <w:lang w:val="es-ES"/>
              </w:rPr>
            </w:pPr>
            <w:r w:rsidRPr="009F1ACC">
              <w:rPr>
                <w:rStyle w:val="DeltaViewInsertion"/>
                <w:color w:val="auto"/>
                <w:sz w:val="18"/>
                <w:szCs w:val="18"/>
                <w:u w:val="none"/>
                <w:lang w:val="es-ES"/>
              </w:rPr>
              <w:t>Rendir informe a la Conferencia en su quinto período de sesiones sobre los progresos logrados en la labor relativa a las nuevas cuestiones normativas, incluido el examen de su pertinencia y de la necesidad de adoptar medidas en relación con esas cuestiones</w:t>
            </w:r>
            <w:r w:rsidRPr="009F1ACC">
              <w:rPr>
                <w:rStyle w:val="DeltaViewInsertion"/>
                <w:sz w:val="18"/>
                <w:szCs w:val="18"/>
                <w:u w:val="none"/>
                <w:lang w:val="es-ES"/>
              </w:rPr>
              <w:t xml:space="preserve">. </w:t>
            </w:r>
            <w:r w:rsidR="00284D87" w:rsidRPr="00145FF2">
              <w:rPr>
                <w:sz w:val="18"/>
                <w:szCs w:val="18"/>
                <w:lang w:val="es-ES"/>
              </w:rPr>
              <w:t xml:space="preserve">El </w:t>
            </w:r>
            <w:r w:rsidR="007A5DEC" w:rsidRPr="00145FF2">
              <w:rPr>
                <w:sz w:val="18"/>
                <w:szCs w:val="18"/>
                <w:lang w:val="es-ES"/>
              </w:rPr>
              <w:t xml:space="preserve">mecanismo de intercambio de información </w:t>
            </w:r>
            <w:r w:rsidR="00284D87" w:rsidRPr="00145FF2">
              <w:rPr>
                <w:sz w:val="18"/>
                <w:szCs w:val="18"/>
                <w:lang w:val="es-ES"/>
              </w:rPr>
              <w:t>se</w:t>
            </w:r>
            <w:r w:rsidRPr="00145FF2">
              <w:rPr>
                <w:sz w:val="18"/>
                <w:szCs w:val="18"/>
                <w:lang w:val="es-ES"/>
              </w:rPr>
              <w:t xml:space="preserve"> utilizaría para</w:t>
            </w:r>
            <w:r w:rsidR="00064DB0">
              <w:rPr>
                <w:sz w:val="18"/>
                <w:szCs w:val="18"/>
                <w:lang w:val="es-ES"/>
              </w:rPr>
              <w:t xml:space="preserve"> </w:t>
            </w:r>
            <w:r w:rsidR="00284D87" w:rsidRPr="00145FF2">
              <w:rPr>
                <w:sz w:val="18"/>
                <w:szCs w:val="18"/>
                <w:lang w:val="es-ES"/>
              </w:rPr>
              <w:t xml:space="preserve">comunicar informes y avances en relación con las nuevas cuestiones normativas </w:t>
            </w:r>
          </w:p>
        </w:tc>
      </w:tr>
    </w:tbl>
    <w:p w:rsidR="00154245" w:rsidRPr="00145FF2" w:rsidRDefault="002A32D9" w:rsidP="00BC0A17">
      <w:pPr>
        <w:pStyle w:val="Normalnumber"/>
        <w:spacing w:before="60" w:after="0"/>
        <w:ind w:left="533"/>
        <w:rPr>
          <w:sz w:val="18"/>
          <w:szCs w:val="18"/>
          <w:lang w:val="es-ES"/>
        </w:rPr>
      </w:pPr>
      <w:proofErr w:type="gramStart"/>
      <w:r w:rsidRPr="00145FF2">
        <w:rPr>
          <w:sz w:val="18"/>
          <w:szCs w:val="18"/>
          <w:vertAlign w:val="superscript"/>
          <w:lang w:val="es-ES"/>
        </w:rPr>
        <w:t>a</w:t>
      </w:r>
      <w:proofErr w:type="gramEnd"/>
      <w:r w:rsidRPr="00145FF2">
        <w:rPr>
          <w:sz w:val="18"/>
          <w:szCs w:val="18"/>
          <w:vertAlign w:val="superscript"/>
          <w:lang w:val="es-ES"/>
        </w:rPr>
        <w:t xml:space="preserve"> </w:t>
      </w:r>
      <w:r w:rsidRPr="00145FF2">
        <w:rPr>
          <w:sz w:val="18"/>
          <w:szCs w:val="18"/>
          <w:lang w:val="es-ES"/>
        </w:rPr>
        <w:t>Estas actividades dependerán del resultado de</w:t>
      </w:r>
      <w:r w:rsidR="00E63B70" w:rsidRPr="00145FF2">
        <w:rPr>
          <w:sz w:val="18"/>
          <w:szCs w:val="18"/>
          <w:lang w:val="es-ES"/>
        </w:rPr>
        <w:t>l cuarto período de sesiones de la Conferencia</w:t>
      </w:r>
      <w:r w:rsidRPr="00145FF2">
        <w:rPr>
          <w:sz w:val="18"/>
          <w:szCs w:val="18"/>
          <w:lang w:val="es-ES"/>
        </w:rPr>
        <w:t>.</w:t>
      </w:r>
    </w:p>
    <w:p w:rsidR="002A32D9" w:rsidRPr="00145FF2" w:rsidRDefault="002A32D9" w:rsidP="00BC0A17">
      <w:pPr>
        <w:pStyle w:val="Normalnumber"/>
        <w:spacing w:after="0"/>
        <w:ind w:left="533"/>
        <w:rPr>
          <w:sz w:val="18"/>
          <w:szCs w:val="18"/>
          <w:lang w:val="es-ES"/>
        </w:rPr>
      </w:pPr>
      <w:proofErr w:type="gramStart"/>
      <w:r w:rsidRPr="00145FF2">
        <w:rPr>
          <w:sz w:val="18"/>
          <w:szCs w:val="18"/>
          <w:vertAlign w:val="superscript"/>
          <w:lang w:val="es-ES"/>
        </w:rPr>
        <w:t>b</w:t>
      </w:r>
      <w:proofErr w:type="gramEnd"/>
      <w:r w:rsidRPr="00145FF2">
        <w:rPr>
          <w:sz w:val="18"/>
          <w:szCs w:val="18"/>
          <w:vertAlign w:val="superscript"/>
          <w:lang w:val="es-ES"/>
        </w:rPr>
        <w:t xml:space="preserve"> </w:t>
      </w:r>
      <w:r w:rsidR="00E63B70" w:rsidRPr="00145FF2">
        <w:rPr>
          <w:sz w:val="18"/>
          <w:szCs w:val="18"/>
          <w:lang w:val="es-ES"/>
        </w:rPr>
        <w:t>Australia, Canadá, Estados Unidos de América,</w:t>
      </w:r>
      <w:r w:rsidR="00B3233E" w:rsidRPr="00145FF2">
        <w:rPr>
          <w:sz w:val="18"/>
          <w:szCs w:val="18"/>
          <w:lang w:val="es-ES"/>
        </w:rPr>
        <w:t xml:space="preserve"> Japón,</w:t>
      </w:r>
      <w:r w:rsidR="00064DB0">
        <w:rPr>
          <w:sz w:val="18"/>
          <w:szCs w:val="18"/>
          <w:lang w:val="es-ES"/>
        </w:rPr>
        <w:t xml:space="preserve"> </w:t>
      </w:r>
      <w:r w:rsidR="00657B0C" w:rsidRPr="00145FF2">
        <w:rPr>
          <w:sz w:val="18"/>
          <w:szCs w:val="18"/>
          <w:lang w:val="es-ES"/>
        </w:rPr>
        <w:t>a</w:t>
      </w:r>
      <w:r w:rsidR="00C17729" w:rsidRPr="00145FF2">
        <w:rPr>
          <w:sz w:val="18"/>
          <w:szCs w:val="18"/>
          <w:lang w:val="es-ES"/>
        </w:rPr>
        <w:t xml:space="preserve"> Noruega</w:t>
      </w:r>
      <w:r w:rsidR="00B3233E" w:rsidRPr="00145FF2">
        <w:rPr>
          <w:sz w:val="18"/>
          <w:szCs w:val="18"/>
          <w:lang w:val="es-ES"/>
        </w:rPr>
        <w:t>,</w:t>
      </w:r>
      <w:r w:rsidR="00C17729" w:rsidRPr="00145FF2">
        <w:rPr>
          <w:sz w:val="18"/>
          <w:szCs w:val="18"/>
          <w:lang w:val="es-ES"/>
        </w:rPr>
        <w:t xml:space="preserve"> Nueva </w:t>
      </w:r>
      <w:r w:rsidRPr="00145FF2">
        <w:rPr>
          <w:sz w:val="18"/>
          <w:szCs w:val="18"/>
          <w:lang w:val="es-ES"/>
        </w:rPr>
        <w:t>Zelandia</w:t>
      </w:r>
      <w:r w:rsidR="00B3233E" w:rsidRPr="00145FF2">
        <w:rPr>
          <w:sz w:val="18"/>
          <w:szCs w:val="18"/>
          <w:lang w:val="es-ES"/>
        </w:rPr>
        <w:t>, Suiza y Unión Europea</w:t>
      </w:r>
      <w:r w:rsidRPr="00145FF2">
        <w:rPr>
          <w:sz w:val="18"/>
          <w:szCs w:val="18"/>
          <w:lang w:val="es-ES"/>
        </w:rPr>
        <w:t>.</w:t>
      </w:r>
    </w:p>
    <w:p w:rsidR="00B3233E" w:rsidRPr="00145FF2" w:rsidRDefault="002A32D9" w:rsidP="001D5E1A">
      <w:pPr>
        <w:pStyle w:val="Normalnumber"/>
        <w:spacing w:after="0"/>
        <w:ind w:left="533"/>
        <w:rPr>
          <w:sz w:val="18"/>
          <w:szCs w:val="18"/>
          <w:lang w:val="es-ES"/>
        </w:rPr>
      </w:pPr>
      <w:proofErr w:type="gramStart"/>
      <w:r w:rsidRPr="00145FF2">
        <w:rPr>
          <w:sz w:val="18"/>
          <w:szCs w:val="18"/>
          <w:vertAlign w:val="superscript"/>
          <w:lang w:val="es-ES"/>
        </w:rPr>
        <w:t>c</w:t>
      </w:r>
      <w:proofErr w:type="gramEnd"/>
      <w:r w:rsidRPr="00145FF2">
        <w:rPr>
          <w:sz w:val="18"/>
          <w:szCs w:val="18"/>
          <w:vertAlign w:val="superscript"/>
          <w:lang w:val="es-ES"/>
        </w:rPr>
        <w:t xml:space="preserve"> </w:t>
      </w:r>
      <w:r w:rsidR="00B3233E" w:rsidRPr="00145FF2">
        <w:rPr>
          <w:sz w:val="18"/>
          <w:szCs w:val="18"/>
          <w:lang w:val="es-ES"/>
        </w:rPr>
        <w:t>Convenios de Basilea, Estocolmo y Rotterdam.</w:t>
      </w:r>
    </w:p>
    <w:p w:rsidR="002A32D9" w:rsidRPr="00145FF2" w:rsidRDefault="00B3233E" w:rsidP="00BC0A17">
      <w:pPr>
        <w:pStyle w:val="Normalnumber"/>
        <w:spacing w:after="60"/>
        <w:ind w:left="533"/>
        <w:rPr>
          <w:sz w:val="18"/>
          <w:szCs w:val="18"/>
          <w:lang w:val="es-ES"/>
        </w:rPr>
      </w:pPr>
      <w:proofErr w:type="gramStart"/>
      <w:r w:rsidRPr="00145FF2">
        <w:rPr>
          <w:sz w:val="18"/>
          <w:szCs w:val="18"/>
          <w:vertAlign w:val="superscript"/>
          <w:lang w:val="es-ES"/>
        </w:rPr>
        <w:t>d</w:t>
      </w:r>
      <w:proofErr w:type="gramEnd"/>
      <w:r w:rsidRPr="00145FF2">
        <w:rPr>
          <w:sz w:val="18"/>
          <w:szCs w:val="18"/>
          <w:vertAlign w:val="superscript"/>
          <w:lang w:val="es-ES"/>
        </w:rPr>
        <w:t xml:space="preserve"> </w:t>
      </w:r>
      <w:r w:rsidRPr="00145FF2">
        <w:rPr>
          <w:sz w:val="18"/>
          <w:szCs w:val="18"/>
          <w:lang w:val="es-ES"/>
        </w:rPr>
        <w:t>R</w:t>
      </w:r>
      <w:r w:rsidR="002A32D9" w:rsidRPr="00145FF2">
        <w:rPr>
          <w:sz w:val="18"/>
          <w:szCs w:val="18"/>
          <w:lang w:val="es-ES"/>
        </w:rPr>
        <w:t xml:space="preserve">esolución 1/5 de la Asamblea de las </w:t>
      </w:r>
      <w:r w:rsidR="00FB6BAD">
        <w:rPr>
          <w:sz w:val="18"/>
          <w:szCs w:val="18"/>
          <w:lang w:val="es-ES"/>
        </w:rPr>
        <w:t>Naciones Unidas</w:t>
      </w:r>
      <w:r w:rsidR="002A32D9" w:rsidRPr="00145FF2">
        <w:rPr>
          <w:sz w:val="18"/>
          <w:szCs w:val="18"/>
          <w:lang w:val="es-ES"/>
        </w:rPr>
        <w:t xml:space="preserve"> sobre el Medio Ambiente relativa</w:t>
      </w:r>
      <w:r w:rsidR="00450BFA">
        <w:rPr>
          <w:sz w:val="18"/>
          <w:szCs w:val="18"/>
          <w:lang w:val="es-ES"/>
        </w:rPr>
        <w:t xml:space="preserve"> a los productos químicos y los </w:t>
      </w:r>
      <w:r w:rsidR="002A32D9" w:rsidRPr="00145FF2">
        <w:rPr>
          <w:sz w:val="18"/>
          <w:szCs w:val="18"/>
          <w:lang w:val="es-ES"/>
        </w:rPr>
        <w:t>desechos.</w:t>
      </w:r>
    </w:p>
    <w:p w:rsidR="00154245" w:rsidRPr="00145FF2" w:rsidRDefault="0012322C" w:rsidP="00FA1583">
      <w:pPr>
        <w:pStyle w:val="CH2"/>
        <w:spacing w:before="240"/>
        <w:ind w:left="1253"/>
        <w:outlineLvl w:val="0"/>
        <w:rPr>
          <w:lang w:val="es-ES"/>
        </w:rPr>
      </w:pPr>
      <w:r>
        <w:rPr>
          <w:lang w:val="es-ES"/>
        </w:rPr>
        <w:tab/>
        <w:t>B.</w:t>
      </w:r>
      <w:r>
        <w:rPr>
          <w:lang w:val="es-ES"/>
        </w:rPr>
        <w:tab/>
        <w:t>Dotación de p</w:t>
      </w:r>
      <w:r w:rsidR="00154245" w:rsidRPr="00145FF2">
        <w:rPr>
          <w:lang w:val="es-ES"/>
        </w:rPr>
        <w:t>ersonal</w:t>
      </w:r>
    </w:p>
    <w:p w:rsidR="006D2FB6" w:rsidRPr="00145FF2" w:rsidRDefault="00BC0A17" w:rsidP="00BC0A17">
      <w:pPr>
        <w:pStyle w:val="Normalnumber"/>
        <w:tabs>
          <w:tab w:val="clear" w:pos="1247"/>
          <w:tab w:val="clear" w:pos="1814"/>
          <w:tab w:val="clear" w:pos="2381"/>
          <w:tab w:val="clear" w:pos="2948"/>
          <w:tab w:val="clear" w:pos="3515"/>
          <w:tab w:val="left" w:pos="624"/>
        </w:tabs>
        <w:ind w:left="1247"/>
        <w:rPr>
          <w:bCs/>
          <w:sz w:val="20"/>
          <w:lang w:val="es-ES"/>
        </w:rPr>
      </w:pPr>
      <w:r>
        <w:rPr>
          <w:bCs/>
          <w:sz w:val="20"/>
          <w:lang w:val="es-ES"/>
        </w:rPr>
        <w:t>3.</w:t>
      </w:r>
      <w:r>
        <w:rPr>
          <w:bCs/>
          <w:sz w:val="20"/>
          <w:lang w:val="es-ES"/>
        </w:rPr>
        <w:tab/>
      </w:r>
      <w:r w:rsidR="006D2FB6" w:rsidRPr="00145FF2">
        <w:rPr>
          <w:bCs/>
          <w:sz w:val="20"/>
          <w:lang w:val="es-ES"/>
        </w:rPr>
        <w:t>Según la estructura de plantilla indicativa aprobada por la Conferencia en su resolución III/5, relativa al presupuesto indicativo y la plantilla para el período 2013</w:t>
      </w:r>
      <w:r w:rsidR="00FA1583">
        <w:rPr>
          <w:bCs/>
          <w:sz w:val="20"/>
          <w:lang w:val="es-ES"/>
        </w:rPr>
        <w:noBreakHyphen/>
      </w:r>
      <w:r w:rsidR="00450BFA">
        <w:rPr>
          <w:bCs/>
          <w:sz w:val="20"/>
          <w:lang w:val="es-ES"/>
        </w:rPr>
        <w:t>2</w:t>
      </w:r>
      <w:r w:rsidR="006D2FB6" w:rsidRPr="00145FF2">
        <w:rPr>
          <w:bCs/>
          <w:sz w:val="20"/>
          <w:lang w:val="es-ES"/>
        </w:rPr>
        <w:t xml:space="preserve">015, la plantilla de la </w:t>
      </w:r>
      <w:r w:rsidR="00EC5FB4">
        <w:rPr>
          <w:bCs/>
          <w:sz w:val="20"/>
          <w:lang w:val="es-ES"/>
        </w:rPr>
        <w:t>Secretaría</w:t>
      </w:r>
      <w:r w:rsidR="006D2FB6" w:rsidRPr="00145FF2">
        <w:rPr>
          <w:bCs/>
          <w:sz w:val="20"/>
          <w:lang w:val="es-ES"/>
        </w:rPr>
        <w:t xml:space="preserve"> consistirá en siete funcionarios del cuadro orgánico y un funcionario del cuadro </w:t>
      </w:r>
      <w:r w:rsidR="00C55584" w:rsidRPr="00145FF2">
        <w:rPr>
          <w:bCs/>
          <w:sz w:val="20"/>
          <w:lang w:val="es-ES"/>
        </w:rPr>
        <w:t>de servicios generales. A causa de</w:t>
      </w:r>
      <w:r w:rsidR="006D2FB6" w:rsidRPr="00145FF2">
        <w:rPr>
          <w:bCs/>
          <w:sz w:val="20"/>
          <w:lang w:val="es-ES"/>
        </w:rPr>
        <w:t xml:space="preserve"> las limitaciones de fondos, no se ha logrado esta dotación de personal. </w:t>
      </w:r>
      <w:r w:rsidR="00B3233E" w:rsidRPr="00145FF2">
        <w:rPr>
          <w:bCs/>
          <w:sz w:val="20"/>
          <w:lang w:val="es-ES"/>
        </w:rPr>
        <w:t>Las limitaciones en materia de financiación</w:t>
      </w:r>
      <w:r w:rsidR="00064DB0">
        <w:rPr>
          <w:bCs/>
          <w:sz w:val="20"/>
          <w:lang w:val="es-ES"/>
        </w:rPr>
        <w:t xml:space="preserve"> </w:t>
      </w:r>
      <w:r w:rsidR="006D2FB6" w:rsidRPr="00145FF2">
        <w:rPr>
          <w:bCs/>
          <w:sz w:val="20"/>
          <w:lang w:val="es-ES"/>
        </w:rPr>
        <w:t>ha</w:t>
      </w:r>
      <w:r w:rsidR="00B3233E" w:rsidRPr="00145FF2">
        <w:rPr>
          <w:bCs/>
          <w:sz w:val="20"/>
          <w:lang w:val="es-ES"/>
        </w:rPr>
        <w:t>n</w:t>
      </w:r>
      <w:r w:rsidR="006D2FB6" w:rsidRPr="00145FF2">
        <w:rPr>
          <w:bCs/>
          <w:sz w:val="20"/>
          <w:lang w:val="es-ES"/>
        </w:rPr>
        <w:t xml:space="preserve"> afectado directa e indirectamente a algunas funciones fundamentales de la </w:t>
      </w:r>
      <w:r w:rsidR="00EC5FB4">
        <w:rPr>
          <w:bCs/>
          <w:sz w:val="20"/>
          <w:lang w:val="es-ES"/>
        </w:rPr>
        <w:t>Secretaría</w:t>
      </w:r>
      <w:r w:rsidR="006D2FB6" w:rsidRPr="00145FF2">
        <w:rPr>
          <w:bCs/>
          <w:sz w:val="20"/>
          <w:lang w:val="es-ES"/>
        </w:rPr>
        <w:t xml:space="preserve">, como el funcionamiento de su </w:t>
      </w:r>
      <w:r w:rsidR="00B3233E" w:rsidRPr="00145FF2">
        <w:rPr>
          <w:bCs/>
          <w:sz w:val="20"/>
          <w:lang w:val="es-ES"/>
        </w:rPr>
        <w:t xml:space="preserve">mecanismo de intercambio de </w:t>
      </w:r>
      <w:r w:rsidR="00665A51" w:rsidRPr="00145FF2">
        <w:rPr>
          <w:bCs/>
          <w:sz w:val="20"/>
          <w:lang w:val="es-ES"/>
        </w:rPr>
        <w:t>información,</w:t>
      </w:r>
      <w:r w:rsidR="006D2FB6" w:rsidRPr="00145FF2">
        <w:rPr>
          <w:bCs/>
          <w:sz w:val="20"/>
          <w:lang w:val="es-ES"/>
        </w:rPr>
        <w:t xml:space="preserve"> los preparativos para las reuniones más importantes y la tramitación de los proyectos del Programa de </w:t>
      </w:r>
      <w:r w:rsidR="00497B81">
        <w:rPr>
          <w:bCs/>
          <w:sz w:val="20"/>
          <w:lang w:val="es-ES"/>
        </w:rPr>
        <w:t>Inicio Rápido</w:t>
      </w:r>
      <w:r w:rsidR="00C55584" w:rsidRPr="00145FF2">
        <w:rPr>
          <w:bCs/>
          <w:sz w:val="20"/>
          <w:lang w:val="es-ES"/>
        </w:rPr>
        <w:t xml:space="preserve">. En el cuadro 2 se compara </w:t>
      </w:r>
      <w:r w:rsidR="006D2FB6" w:rsidRPr="00145FF2">
        <w:rPr>
          <w:bCs/>
          <w:sz w:val="20"/>
          <w:lang w:val="es-ES"/>
        </w:rPr>
        <w:t>la situación actual de la dotación de personal y la estructura de plantilla indicativa que figura en la resolución III/5.</w:t>
      </w:r>
    </w:p>
    <w:p w:rsidR="003E1509" w:rsidRPr="00145FF2" w:rsidRDefault="006D2FB6" w:rsidP="00725F8A">
      <w:pPr>
        <w:pStyle w:val="Normal-pool"/>
        <w:keepNext/>
        <w:keepLines/>
        <w:ind w:left="1247"/>
        <w:rPr>
          <w:b/>
          <w:sz w:val="20"/>
          <w:lang w:val="es-ES"/>
        </w:rPr>
      </w:pPr>
      <w:r w:rsidRPr="00145FF2">
        <w:rPr>
          <w:sz w:val="20"/>
          <w:lang w:val="es-ES"/>
        </w:rPr>
        <w:t xml:space="preserve">Cuadro 2 </w:t>
      </w:r>
    </w:p>
    <w:p w:rsidR="006D2FB6" w:rsidRPr="00145FF2" w:rsidRDefault="006D2FB6" w:rsidP="00725F8A">
      <w:pPr>
        <w:pStyle w:val="Normal-pool"/>
        <w:keepNext/>
        <w:keepLines/>
        <w:spacing w:after="120"/>
        <w:ind w:left="1247"/>
        <w:rPr>
          <w:b/>
          <w:lang w:val="es-ES"/>
        </w:rPr>
      </w:pPr>
      <w:r w:rsidRPr="00145FF2">
        <w:rPr>
          <w:b/>
          <w:bCs/>
          <w:sz w:val="20"/>
          <w:lang w:val="es-ES"/>
        </w:rPr>
        <w:t>Situación de la plantilla entre julio de 2012 y junio de 201</w:t>
      </w:r>
      <w:r w:rsidR="00B3233E" w:rsidRPr="00145FF2">
        <w:rPr>
          <w:b/>
          <w:bCs/>
          <w:sz w:val="20"/>
          <w:lang w:val="es-ES"/>
        </w:rPr>
        <w:t>5</w:t>
      </w:r>
      <w:r w:rsidRPr="00145FF2">
        <w:rPr>
          <w:b/>
          <w:bCs/>
          <w:sz w:val="20"/>
          <w:lang w:val="es-ES"/>
        </w:rPr>
        <w:t xml:space="preserve"> (</w:t>
      </w:r>
      <w:r w:rsidR="00B3233E" w:rsidRPr="00145FF2">
        <w:rPr>
          <w:b/>
          <w:bCs/>
          <w:sz w:val="20"/>
          <w:lang w:val="es-ES"/>
        </w:rPr>
        <w:t>36</w:t>
      </w:r>
      <w:r w:rsidRPr="00145FF2">
        <w:rPr>
          <w:b/>
          <w:bCs/>
          <w:sz w:val="20"/>
          <w:lang w:val="es-ES"/>
        </w:rPr>
        <w:t xml:space="preserve"> meses) en relación con la estructura de plantilla indicativa establecida en la resolución III/5</w:t>
      </w:r>
      <w:r w:rsidRPr="00145FF2">
        <w:rPr>
          <w:b/>
          <w:bCs/>
          <w:lang w:val="es-ES"/>
        </w:rPr>
        <w:t xml:space="preserve"> </w:t>
      </w:r>
    </w:p>
    <w:tbl>
      <w:tblPr>
        <w:tblW w:w="8462" w:type="dxa"/>
        <w:tblInd w:w="1377" w:type="dxa"/>
        <w:tblCellMar>
          <w:top w:w="28" w:type="dxa"/>
          <w:left w:w="17" w:type="dxa"/>
          <w:bottom w:w="28" w:type="dxa"/>
          <w:right w:w="17" w:type="dxa"/>
        </w:tblCellMar>
        <w:tblLook w:val="01E0" w:firstRow="1" w:lastRow="1" w:firstColumn="1" w:lastColumn="1" w:noHBand="0" w:noVBand="0"/>
      </w:tblPr>
      <w:tblGrid>
        <w:gridCol w:w="2073"/>
        <w:gridCol w:w="991"/>
        <w:gridCol w:w="1271"/>
        <w:gridCol w:w="1174"/>
        <w:gridCol w:w="2953"/>
      </w:tblGrid>
      <w:tr w:rsidR="009B7CAB" w:rsidRPr="00145FF2" w:rsidTr="00A7290A">
        <w:trPr>
          <w:trHeight w:val="567"/>
          <w:tblHeader/>
        </w:trPr>
        <w:tc>
          <w:tcPr>
            <w:tcW w:w="2073" w:type="dxa"/>
            <w:tcBorders>
              <w:top w:val="single" w:sz="4" w:space="0" w:color="auto"/>
              <w:bottom w:val="single" w:sz="12" w:space="0" w:color="auto"/>
            </w:tcBorders>
            <w:shd w:val="clear" w:color="auto" w:fill="auto"/>
            <w:tcMar>
              <w:left w:w="57" w:type="dxa"/>
              <w:right w:w="57" w:type="dxa"/>
            </w:tcMar>
            <w:vAlign w:val="bottom"/>
          </w:tcPr>
          <w:p w:rsidR="00964025" w:rsidRPr="00145FF2" w:rsidRDefault="00964025" w:rsidP="000146B6">
            <w:pPr>
              <w:keepNext/>
              <w:keepLines/>
              <w:spacing w:before="60" w:after="60" w:line="360" w:lineRule="auto"/>
              <w:rPr>
                <w:i/>
                <w:sz w:val="18"/>
                <w:szCs w:val="18"/>
                <w:lang w:val="es-ES"/>
              </w:rPr>
            </w:pPr>
            <w:r w:rsidRPr="00145FF2">
              <w:rPr>
                <w:bCs/>
                <w:i/>
                <w:sz w:val="18"/>
                <w:szCs w:val="18"/>
                <w:lang w:val="es-ES"/>
              </w:rPr>
              <w:t xml:space="preserve">Puestos de la </w:t>
            </w:r>
            <w:r w:rsidR="00450BFA">
              <w:rPr>
                <w:bCs/>
                <w:i/>
                <w:sz w:val="18"/>
                <w:szCs w:val="18"/>
                <w:lang w:val="es-ES"/>
              </w:rPr>
              <w:t>S</w:t>
            </w:r>
            <w:r w:rsidR="000146B6" w:rsidRPr="00145FF2">
              <w:rPr>
                <w:bCs/>
                <w:i/>
                <w:sz w:val="18"/>
                <w:szCs w:val="18"/>
                <w:lang w:val="es-ES"/>
              </w:rPr>
              <w:t>ecretaría</w:t>
            </w:r>
          </w:p>
        </w:tc>
        <w:tc>
          <w:tcPr>
            <w:tcW w:w="991" w:type="dxa"/>
            <w:tcBorders>
              <w:top w:val="single" w:sz="4" w:space="0" w:color="auto"/>
              <w:bottom w:val="single" w:sz="12" w:space="0" w:color="auto"/>
            </w:tcBorders>
            <w:shd w:val="clear" w:color="auto" w:fill="auto"/>
            <w:tcMar>
              <w:left w:w="57" w:type="dxa"/>
              <w:right w:w="57" w:type="dxa"/>
            </w:tcMar>
            <w:vAlign w:val="bottom"/>
          </w:tcPr>
          <w:p w:rsidR="00964025" w:rsidRPr="00145FF2" w:rsidRDefault="00964025" w:rsidP="00704616">
            <w:pPr>
              <w:keepNext/>
              <w:keepLines/>
              <w:spacing w:after="60"/>
              <w:jc w:val="center"/>
              <w:rPr>
                <w:bCs/>
                <w:i/>
                <w:sz w:val="18"/>
                <w:szCs w:val="18"/>
                <w:lang w:val="es-ES"/>
              </w:rPr>
            </w:pPr>
            <w:r w:rsidRPr="00145FF2">
              <w:rPr>
                <w:bCs/>
                <w:i/>
                <w:sz w:val="18"/>
                <w:szCs w:val="18"/>
                <w:lang w:val="es-ES"/>
              </w:rPr>
              <w:t>Aprobados en el período 2013</w:t>
            </w:r>
            <w:r w:rsidR="00704616">
              <w:rPr>
                <w:bCs/>
                <w:i/>
                <w:sz w:val="18"/>
                <w:szCs w:val="18"/>
                <w:lang w:val="es-ES"/>
              </w:rPr>
              <w:noBreakHyphen/>
            </w:r>
            <w:r w:rsidRPr="00145FF2">
              <w:rPr>
                <w:bCs/>
                <w:i/>
                <w:sz w:val="18"/>
                <w:szCs w:val="18"/>
                <w:lang w:val="es-ES"/>
              </w:rPr>
              <w:t>2015</w:t>
            </w:r>
          </w:p>
        </w:tc>
        <w:tc>
          <w:tcPr>
            <w:tcW w:w="1271" w:type="dxa"/>
            <w:tcBorders>
              <w:top w:val="single" w:sz="4" w:space="0" w:color="auto"/>
              <w:bottom w:val="single" w:sz="12" w:space="0" w:color="auto"/>
            </w:tcBorders>
            <w:shd w:val="clear" w:color="auto" w:fill="auto"/>
            <w:tcMar>
              <w:left w:w="57" w:type="dxa"/>
              <w:right w:w="57" w:type="dxa"/>
            </w:tcMar>
            <w:vAlign w:val="bottom"/>
          </w:tcPr>
          <w:p w:rsidR="00964025" w:rsidRPr="00145FF2" w:rsidRDefault="00C55584" w:rsidP="002A32D9">
            <w:pPr>
              <w:keepNext/>
              <w:keepLines/>
              <w:spacing w:before="60" w:after="60"/>
              <w:jc w:val="center"/>
              <w:rPr>
                <w:bCs/>
                <w:i/>
                <w:sz w:val="18"/>
                <w:szCs w:val="18"/>
                <w:lang w:val="es-ES"/>
              </w:rPr>
            </w:pPr>
            <w:r w:rsidRPr="00145FF2">
              <w:rPr>
                <w:bCs/>
                <w:i/>
                <w:sz w:val="18"/>
                <w:szCs w:val="18"/>
                <w:lang w:val="es-ES"/>
              </w:rPr>
              <w:t>Proporción de tiempo que estuvieron</w:t>
            </w:r>
            <w:r w:rsidR="00213666" w:rsidRPr="00145FF2">
              <w:rPr>
                <w:bCs/>
                <w:i/>
                <w:sz w:val="18"/>
                <w:szCs w:val="18"/>
                <w:lang w:val="es-ES"/>
              </w:rPr>
              <w:t xml:space="preserve"> en plantilla</w:t>
            </w:r>
          </w:p>
        </w:tc>
        <w:tc>
          <w:tcPr>
            <w:tcW w:w="1174" w:type="dxa"/>
            <w:tcBorders>
              <w:top w:val="single" w:sz="4" w:space="0" w:color="auto"/>
              <w:bottom w:val="single" w:sz="12" w:space="0" w:color="auto"/>
            </w:tcBorders>
            <w:shd w:val="clear" w:color="auto" w:fill="auto"/>
            <w:tcMar>
              <w:left w:w="57" w:type="dxa"/>
              <w:right w:w="57" w:type="dxa"/>
            </w:tcMar>
            <w:vAlign w:val="bottom"/>
          </w:tcPr>
          <w:p w:rsidR="001E5AAA" w:rsidRPr="00145FF2" w:rsidRDefault="001E5AAA" w:rsidP="002A32D9">
            <w:pPr>
              <w:keepNext/>
              <w:keepLines/>
              <w:spacing w:before="60" w:after="60"/>
              <w:rPr>
                <w:bCs/>
                <w:i/>
                <w:sz w:val="18"/>
                <w:szCs w:val="18"/>
                <w:lang w:val="es-ES"/>
              </w:rPr>
            </w:pPr>
            <w:r w:rsidRPr="00145FF2">
              <w:rPr>
                <w:bCs/>
                <w:i/>
                <w:sz w:val="18"/>
                <w:szCs w:val="18"/>
                <w:lang w:val="es-ES"/>
              </w:rPr>
              <w:t>Financiación</w:t>
            </w:r>
          </w:p>
        </w:tc>
        <w:tc>
          <w:tcPr>
            <w:tcW w:w="2953" w:type="dxa"/>
            <w:tcBorders>
              <w:top w:val="single" w:sz="4" w:space="0" w:color="auto"/>
              <w:bottom w:val="single" w:sz="12" w:space="0" w:color="auto"/>
            </w:tcBorders>
            <w:shd w:val="clear" w:color="auto" w:fill="auto"/>
            <w:tcMar>
              <w:left w:w="57" w:type="dxa"/>
              <w:right w:w="57" w:type="dxa"/>
            </w:tcMar>
            <w:vAlign w:val="bottom"/>
          </w:tcPr>
          <w:p w:rsidR="00964025" w:rsidRPr="00145FF2" w:rsidRDefault="00964025" w:rsidP="002A32D9">
            <w:pPr>
              <w:keepNext/>
              <w:keepLines/>
              <w:spacing w:before="60" w:after="60"/>
              <w:rPr>
                <w:bCs/>
                <w:i/>
                <w:sz w:val="18"/>
                <w:szCs w:val="18"/>
                <w:lang w:val="es-ES"/>
              </w:rPr>
            </w:pPr>
            <w:r w:rsidRPr="00145FF2">
              <w:rPr>
                <w:bCs/>
                <w:i/>
                <w:sz w:val="18"/>
                <w:szCs w:val="18"/>
                <w:lang w:val="es-ES"/>
              </w:rPr>
              <w:t>Observaciones</w:t>
            </w:r>
          </w:p>
        </w:tc>
      </w:tr>
      <w:tr w:rsidR="00876BFC" w:rsidRPr="00277751" w:rsidTr="00394469">
        <w:trPr>
          <w:trHeight w:val="303"/>
        </w:trPr>
        <w:tc>
          <w:tcPr>
            <w:tcW w:w="8462" w:type="dxa"/>
            <w:gridSpan w:val="5"/>
            <w:tcBorders>
              <w:top w:val="single" w:sz="12" w:space="0" w:color="auto"/>
            </w:tcBorders>
            <w:shd w:val="clear" w:color="auto" w:fill="auto"/>
            <w:tcMar>
              <w:left w:w="57" w:type="dxa"/>
              <w:right w:w="57" w:type="dxa"/>
            </w:tcMar>
            <w:vAlign w:val="bottom"/>
          </w:tcPr>
          <w:p w:rsidR="00B3233E" w:rsidRPr="009F1ACC" w:rsidRDefault="00876BFC" w:rsidP="00394469">
            <w:pPr>
              <w:spacing w:before="40" w:after="40"/>
              <w:rPr>
                <w:sz w:val="18"/>
                <w:szCs w:val="18"/>
                <w:lang w:val="es-ES" w:eastAsia="en-GB"/>
              </w:rPr>
            </w:pPr>
            <w:r w:rsidRPr="00145FF2">
              <w:rPr>
                <w:sz w:val="18"/>
                <w:szCs w:val="18"/>
                <w:lang w:val="es-ES"/>
              </w:rPr>
              <w:t>A. Cuadro orgánico y categorías superiores</w:t>
            </w:r>
          </w:p>
        </w:tc>
      </w:tr>
      <w:tr w:rsidR="00394469" w:rsidRPr="00277751" w:rsidTr="00394469">
        <w:trPr>
          <w:trHeight w:val="806"/>
        </w:trPr>
        <w:tc>
          <w:tcPr>
            <w:tcW w:w="2073" w:type="dxa"/>
            <w:shd w:val="clear" w:color="auto" w:fill="auto"/>
          </w:tcPr>
          <w:p w:rsidR="00394469" w:rsidRPr="009F1ACC" w:rsidRDefault="00394469" w:rsidP="00394469">
            <w:pPr>
              <w:spacing w:before="40" w:after="40"/>
              <w:ind w:left="227"/>
              <w:rPr>
                <w:sz w:val="18"/>
                <w:szCs w:val="18"/>
                <w:lang w:val="es-ES"/>
              </w:rPr>
            </w:pPr>
            <w:r w:rsidRPr="00145FF2">
              <w:rPr>
                <w:sz w:val="18"/>
                <w:szCs w:val="18"/>
                <w:lang w:val="es-ES" w:eastAsia="en-GB"/>
              </w:rPr>
              <w:t>D</w:t>
            </w:r>
            <w:r>
              <w:rPr>
                <w:sz w:val="18"/>
                <w:szCs w:val="18"/>
                <w:lang w:val="es-ES" w:eastAsia="en-GB"/>
              </w:rPr>
              <w:noBreakHyphen/>
            </w:r>
            <w:r w:rsidRPr="00145FF2">
              <w:rPr>
                <w:sz w:val="18"/>
                <w:szCs w:val="18"/>
                <w:lang w:val="es-ES" w:eastAsia="en-GB"/>
              </w:rPr>
              <w:t>1</w:t>
            </w:r>
          </w:p>
        </w:tc>
        <w:tc>
          <w:tcPr>
            <w:tcW w:w="991" w:type="dxa"/>
            <w:shd w:val="clear" w:color="auto" w:fill="auto"/>
            <w:tcMar>
              <w:left w:w="57" w:type="dxa"/>
              <w:right w:w="170" w:type="dxa"/>
            </w:tcMar>
          </w:tcPr>
          <w:p w:rsidR="00394469" w:rsidRPr="00145FF2" w:rsidRDefault="00394469" w:rsidP="00394469">
            <w:pPr>
              <w:spacing w:before="40" w:after="40"/>
              <w:jc w:val="center"/>
              <w:rPr>
                <w:sz w:val="18"/>
                <w:szCs w:val="18"/>
                <w:lang w:val="es-ES"/>
              </w:rPr>
            </w:pPr>
            <w:r w:rsidRPr="00145FF2">
              <w:rPr>
                <w:sz w:val="18"/>
                <w:szCs w:val="18"/>
                <w:lang w:val="es-ES"/>
              </w:rPr>
              <w:t>0</w:t>
            </w:r>
          </w:p>
        </w:tc>
        <w:tc>
          <w:tcPr>
            <w:tcW w:w="1271" w:type="dxa"/>
            <w:shd w:val="clear" w:color="auto" w:fill="auto"/>
            <w:tcMar>
              <w:left w:w="57" w:type="dxa"/>
              <w:right w:w="57" w:type="dxa"/>
            </w:tcMar>
          </w:tcPr>
          <w:p w:rsidR="00394469" w:rsidRPr="00145FF2" w:rsidRDefault="00394469" w:rsidP="00394469">
            <w:pPr>
              <w:spacing w:before="40" w:after="40"/>
              <w:jc w:val="center"/>
              <w:rPr>
                <w:sz w:val="18"/>
                <w:szCs w:val="18"/>
                <w:lang w:val="es-ES"/>
              </w:rPr>
            </w:pPr>
            <w:r w:rsidRPr="00145FF2">
              <w:rPr>
                <w:sz w:val="18"/>
                <w:szCs w:val="18"/>
                <w:lang w:val="es-ES"/>
              </w:rPr>
              <w:t>0,21</w:t>
            </w:r>
          </w:p>
        </w:tc>
        <w:tc>
          <w:tcPr>
            <w:tcW w:w="1174" w:type="dxa"/>
            <w:shd w:val="clear" w:color="auto" w:fill="auto"/>
            <w:tcMar>
              <w:left w:w="57" w:type="dxa"/>
            </w:tcMar>
          </w:tcPr>
          <w:p w:rsidR="00394469" w:rsidRPr="00145FF2" w:rsidRDefault="00394469" w:rsidP="00394469">
            <w:pPr>
              <w:spacing w:before="40" w:after="40"/>
              <w:rPr>
                <w:sz w:val="18"/>
                <w:szCs w:val="18"/>
                <w:lang w:val="es-ES"/>
              </w:rPr>
            </w:pPr>
            <w:r>
              <w:rPr>
                <w:sz w:val="18"/>
                <w:szCs w:val="18"/>
                <w:lang w:val="es-ES"/>
              </w:rPr>
              <w:t>Fondo para el </w:t>
            </w:r>
            <w:r w:rsidRPr="00145FF2">
              <w:rPr>
                <w:sz w:val="18"/>
                <w:szCs w:val="18"/>
                <w:lang w:val="es-ES"/>
              </w:rPr>
              <w:t>Medio Ambiente</w:t>
            </w:r>
          </w:p>
        </w:tc>
        <w:tc>
          <w:tcPr>
            <w:tcW w:w="2953" w:type="dxa"/>
            <w:shd w:val="clear" w:color="auto" w:fill="auto"/>
            <w:tcMar>
              <w:left w:w="57" w:type="dxa"/>
            </w:tcMar>
          </w:tcPr>
          <w:p w:rsidR="00394469" w:rsidRPr="00145FF2" w:rsidRDefault="00394469" w:rsidP="00450BFA">
            <w:pPr>
              <w:spacing w:before="40" w:after="40"/>
              <w:rPr>
                <w:sz w:val="18"/>
                <w:szCs w:val="18"/>
                <w:lang w:val="es-ES"/>
              </w:rPr>
            </w:pPr>
            <w:r w:rsidRPr="00145FF2">
              <w:rPr>
                <w:sz w:val="18"/>
                <w:szCs w:val="18"/>
                <w:lang w:val="es-ES"/>
              </w:rPr>
              <w:t>Sustitución provisional al nivel de D-1 de noviembre de 2014 hasta finales de junio de 2015</w:t>
            </w:r>
            <w:r w:rsidR="00450BFA">
              <w:rPr>
                <w:sz w:val="18"/>
                <w:szCs w:val="18"/>
                <w:lang w:val="es-ES"/>
              </w:rPr>
              <w:t>.</w:t>
            </w:r>
            <w:r w:rsidRPr="00145FF2">
              <w:rPr>
                <w:sz w:val="18"/>
                <w:szCs w:val="18"/>
                <w:lang w:val="es-ES"/>
              </w:rPr>
              <w:t xml:space="preserve"> Sin costo para la secretaría del Enfoque Estratégico. Financiado totalmente por el PNUMA</w:t>
            </w:r>
          </w:p>
        </w:tc>
      </w:tr>
      <w:tr w:rsidR="009B7CAB" w:rsidRPr="00450BFA" w:rsidTr="00876BFC">
        <w:tc>
          <w:tcPr>
            <w:tcW w:w="2073" w:type="dxa"/>
            <w:shd w:val="clear" w:color="auto" w:fill="auto"/>
          </w:tcPr>
          <w:p w:rsidR="006D2FB6" w:rsidRPr="00145FF2" w:rsidRDefault="006D2FB6" w:rsidP="00394469">
            <w:pPr>
              <w:spacing w:before="40" w:after="40"/>
              <w:ind w:left="227"/>
              <w:rPr>
                <w:sz w:val="18"/>
                <w:szCs w:val="18"/>
                <w:lang w:val="es-ES"/>
              </w:rPr>
            </w:pPr>
            <w:r w:rsidRPr="00145FF2">
              <w:rPr>
                <w:sz w:val="18"/>
                <w:szCs w:val="18"/>
                <w:lang w:val="es-ES"/>
              </w:rPr>
              <w:t>P</w:t>
            </w:r>
            <w:r w:rsidR="00394469">
              <w:rPr>
                <w:sz w:val="18"/>
                <w:szCs w:val="18"/>
                <w:lang w:val="es-ES"/>
              </w:rPr>
              <w:noBreakHyphen/>
            </w:r>
            <w:r w:rsidRPr="00145FF2">
              <w:rPr>
                <w:sz w:val="18"/>
                <w:szCs w:val="18"/>
                <w:lang w:val="es-ES"/>
              </w:rPr>
              <w:t xml:space="preserve">5 </w:t>
            </w:r>
          </w:p>
        </w:tc>
        <w:tc>
          <w:tcPr>
            <w:tcW w:w="991" w:type="dxa"/>
            <w:shd w:val="clear" w:color="auto" w:fill="auto"/>
            <w:tcMar>
              <w:left w:w="57" w:type="dxa"/>
              <w:right w:w="170" w:type="dxa"/>
            </w:tcMar>
          </w:tcPr>
          <w:p w:rsidR="006D2FB6" w:rsidRPr="00145FF2" w:rsidRDefault="006D2FB6" w:rsidP="002A32D9">
            <w:pPr>
              <w:spacing w:before="40" w:after="40"/>
              <w:jc w:val="center"/>
              <w:rPr>
                <w:sz w:val="18"/>
                <w:szCs w:val="18"/>
                <w:lang w:val="es-ES"/>
              </w:rPr>
            </w:pPr>
            <w:r w:rsidRPr="00145FF2">
              <w:rPr>
                <w:sz w:val="18"/>
                <w:szCs w:val="18"/>
                <w:lang w:val="es-ES"/>
              </w:rPr>
              <w:t>1</w:t>
            </w:r>
          </w:p>
        </w:tc>
        <w:tc>
          <w:tcPr>
            <w:tcW w:w="1271" w:type="dxa"/>
            <w:shd w:val="clear" w:color="auto" w:fill="auto"/>
            <w:tcMar>
              <w:left w:w="57" w:type="dxa"/>
              <w:right w:w="57" w:type="dxa"/>
            </w:tcMar>
          </w:tcPr>
          <w:p w:rsidR="006D2FB6" w:rsidRPr="00145FF2" w:rsidRDefault="00394469" w:rsidP="00394469">
            <w:pPr>
              <w:spacing w:before="40" w:after="40"/>
              <w:jc w:val="center"/>
              <w:rPr>
                <w:sz w:val="18"/>
                <w:szCs w:val="18"/>
                <w:lang w:val="es-ES"/>
              </w:rPr>
            </w:pPr>
            <w:r>
              <w:rPr>
                <w:sz w:val="18"/>
                <w:szCs w:val="18"/>
                <w:lang w:val="es-ES"/>
              </w:rPr>
              <w:t>0,79</w:t>
            </w:r>
          </w:p>
        </w:tc>
        <w:tc>
          <w:tcPr>
            <w:tcW w:w="1174" w:type="dxa"/>
            <w:shd w:val="clear" w:color="auto" w:fill="auto"/>
            <w:tcMar>
              <w:left w:w="57" w:type="dxa"/>
            </w:tcMar>
          </w:tcPr>
          <w:p w:rsidR="006D2FB6" w:rsidRPr="00145FF2" w:rsidRDefault="006D2FB6" w:rsidP="002A32D9">
            <w:pPr>
              <w:spacing w:before="40" w:after="40"/>
              <w:rPr>
                <w:sz w:val="18"/>
                <w:szCs w:val="18"/>
                <w:lang w:val="es-ES"/>
              </w:rPr>
            </w:pPr>
            <w:r w:rsidRPr="00145FF2">
              <w:rPr>
                <w:sz w:val="18"/>
                <w:szCs w:val="18"/>
                <w:lang w:val="es-ES"/>
              </w:rPr>
              <w:t>F</w:t>
            </w:r>
            <w:r w:rsidR="00394469">
              <w:rPr>
                <w:sz w:val="18"/>
                <w:szCs w:val="18"/>
                <w:lang w:val="es-ES"/>
              </w:rPr>
              <w:t>ondo para el </w:t>
            </w:r>
            <w:r w:rsidRPr="00145FF2">
              <w:rPr>
                <w:sz w:val="18"/>
                <w:szCs w:val="18"/>
                <w:lang w:val="es-ES"/>
              </w:rPr>
              <w:t>Medio Ambiente</w:t>
            </w:r>
          </w:p>
        </w:tc>
        <w:tc>
          <w:tcPr>
            <w:tcW w:w="2953" w:type="dxa"/>
            <w:shd w:val="clear" w:color="auto" w:fill="auto"/>
            <w:tcMar>
              <w:left w:w="57" w:type="dxa"/>
            </w:tcMar>
          </w:tcPr>
          <w:p w:rsidR="006D2FB6" w:rsidRPr="00145FF2" w:rsidRDefault="00D27178" w:rsidP="00450BFA">
            <w:pPr>
              <w:spacing w:before="40" w:after="40"/>
              <w:rPr>
                <w:sz w:val="18"/>
                <w:szCs w:val="18"/>
                <w:lang w:val="es-ES"/>
              </w:rPr>
            </w:pPr>
            <w:r w:rsidRPr="00145FF2">
              <w:rPr>
                <w:sz w:val="18"/>
                <w:szCs w:val="18"/>
                <w:lang w:val="es-ES"/>
              </w:rPr>
              <w:t>Un funcionario de categoría P</w:t>
            </w:r>
            <w:r w:rsidR="00450BFA">
              <w:rPr>
                <w:sz w:val="18"/>
                <w:szCs w:val="18"/>
                <w:lang w:val="es-ES"/>
              </w:rPr>
              <w:noBreakHyphen/>
            </w:r>
            <w:r w:rsidRPr="00145FF2">
              <w:rPr>
                <w:sz w:val="18"/>
                <w:szCs w:val="18"/>
                <w:lang w:val="es-ES"/>
              </w:rPr>
              <w:t xml:space="preserve">5 estuvo contratado entre julio de 2012 y </w:t>
            </w:r>
            <w:r w:rsidR="009B7CAB" w:rsidRPr="00145FF2">
              <w:rPr>
                <w:sz w:val="18"/>
                <w:szCs w:val="18"/>
                <w:lang w:val="es-ES"/>
              </w:rPr>
              <w:t>octubre</w:t>
            </w:r>
            <w:r w:rsidRPr="00145FF2">
              <w:rPr>
                <w:sz w:val="18"/>
                <w:szCs w:val="18"/>
                <w:lang w:val="es-ES"/>
              </w:rPr>
              <w:t xml:space="preserve"> de 2014, y continúa en plantill</w:t>
            </w:r>
            <w:r w:rsidR="00C55584" w:rsidRPr="00145FF2">
              <w:rPr>
                <w:sz w:val="18"/>
                <w:szCs w:val="18"/>
                <w:lang w:val="es-ES"/>
              </w:rPr>
              <w:t xml:space="preserve">a, sin costo </w:t>
            </w:r>
            <w:r w:rsidRPr="00145FF2">
              <w:rPr>
                <w:sz w:val="18"/>
                <w:szCs w:val="18"/>
                <w:lang w:val="es-ES"/>
              </w:rPr>
              <w:t xml:space="preserve">para </w:t>
            </w:r>
            <w:r w:rsidR="009B7CAB" w:rsidRPr="00145FF2">
              <w:rPr>
                <w:sz w:val="18"/>
                <w:szCs w:val="18"/>
                <w:lang w:val="es-ES"/>
              </w:rPr>
              <w:t xml:space="preserve">la </w:t>
            </w:r>
            <w:r w:rsidR="000146B6" w:rsidRPr="00145FF2">
              <w:rPr>
                <w:sz w:val="18"/>
                <w:szCs w:val="18"/>
                <w:lang w:val="es-ES"/>
              </w:rPr>
              <w:t>secretaría</w:t>
            </w:r>
            <w:r w:rsidR="009B7CAB" w:rsidRPr="00145FF2">
              <w:rPr>
                <w:sz w:val="18"/>
                <w:szCs w:val="18"/>
                <w:lang w:val="es-ES"/>
              </w:rPr>
              <w:t xml:space="preserve"> d</w:t>
            </w:r>
            <w:r w:rsidRPr="00145FF2">
              <w:rPr>
                <w:sz w:val="18"/>
                <w:szCs w:val="18"/>
                <w:lang w:val="es-ES"/>
              </w:rPr>
              <w:t>el Enfoque Estratégico</w:t>
            </w:r>
            <w:r w:rsidR="00C55584" w:rsidRPr="00145FF2">
              <w:rPr>
                <w:sz w:val="18"/>
                <w:szCs w:val="18"/>
                <w:lang w:val="es-ES"/>
              </w:rPr>
              <w:t>.</w:t>
            </w:r>
            <w:r w:rsidRPr="00145FF2">
              <w:rPr>
                <w:sz w:val="18"/>
                <w:szCs w:val="18"/>
                <w:lang w:val="es-ES"/>
              </w:rPr>
              <w:t xml:space="preserve"> </w:t>
            </w:r>
            <w:r w:rsidR="009B7CAB" w:rsidRPr="00145FF2">
              <w:rPr>
                <w:sz w:val="18"/>
                <w:szCs w:val="18"/>
                <w:lang w:val="es-ES"/>
              </w:rPr>
              <w:t>Financiado totalmente por el PNUMA</w:t>
            </w:r>
          </w:p>
        </w:tc>
      </w:tr>
      <w:tr w:rsidR="009B7CAB" w:rsidRPr="00277751" w:rsidTr="00876BFC">
        <w:tc>
          <w:tcPr>
            <w:tcW w:w="2073" w:type="dxa"/>
            <w:shd w:val="clear" w:color="auto" w:fill="auto"/>
          </w:tcPr>
          <w:p w:rsidR="006D2FB6" w:rsidRPr="00145FF2" w:rsidRDefault="006D2FB6" w:rsidP="00394469">
            <w:pPr>
              <w:spacing w:before="40" w:after="40"/>
              <w:ind w:left="227"/>
              <w:rPr>
                <w:sz w:val="18"/>
                <w:szCs w:val="18"/>
                <w:lang w:val="es-ES"/>
              </w:rPr>
            </w:pPr>
            <w:r w:rsidRPr="00145FF2">
              <w:rPr>
                <w:sz w:val="18"/>
                <w:szCs w:val="18"/>
                <w:lang w:val="es-ES"/>
              </w:rPr>
              <w:t>P</w:t>
            </w:r>
            <w:r w:rsidR="00394469">
              <w:rPr>
                <w:sz w:val="18"/>
                <w:szCs w:val="18"/>
                <w:lang w:val="es-ES"/>
              </w:rPr>
              <w:noBreakHyphen/>
            </w:r>
            <w:r w:rsidRPr="00145FF2">
              <w:rPr>
                <w:sz w:val="18"/>
                <w:szCs w:val="18"/>
                <w:lang w:val="es-ES"/>
              </w:rPr>
              <w:t xml:space="preserve">4 </w:t>
            </w:r>
          </w:p>
        </w:tc>
        <w:tc>
          <w:tcPr>
            <w:tcW w:w="991" w:type="dxa"/>
            <w:shd w:val="clear" w:color="auto" w:fill="auto"/>
            <w:tcMar>
              <w:left w:w="57" w:type="dxa"/>
              <w:right w:w="170" w:type="dxa"/>
            </w:tcMar>
          </w:tcPr>
          <w:p w:rsidR="006D2FB6" w:rsidRPr="00145FF2" w:rsidRDefault="006D2FB6" w:rsidP="002A32D9">
            <w:pPr>
              <w:spacing w:before="40" w:after="40"/>
              <w:jc w:val="center"/>
              <w:rPr>
                <w:sz w:val="18"/>
                <w:szCs w:val="18"/>
                <w:lang w:val="es-ES"/>
              </w:rPr>
            </w:pPr>
            <w:r w:rsidRPr="00145FF2">
              <w:rPr>
                <w:sz w:val="18"/>
                <w:szCs w:val="18"/>
                <w:lang w:val="es-ES"/>
              </w:rPr>
              <w:t>1</w:t>
            </w:r>
          </w:p>
        </w:tc>
        <w:tc>
          <w:tcPr>
            <w:tcW w:w="1271" w:type="dxa"/>
            <w:shd w:val="clear" w:color="auto" w:fill="auto"/>
            <w:tcMar>
              <w:left w:w="57" w:type="dxa"/>
              <w:right w:w="57" w:type="dxa"/>
            </w:tcMar>
          </w:tcPr>
          <w:p w:rsidR="006D2FB6" w:rsidRPr="00145FF2" w:rsidRDefault="00D27178" w:rsidP="001575AC">
            <w:pPr>
              <w:spacing w:before="40" w:after="40"/>
              <w:jc w:val="center"/>
              <w:rPr>
                <w:sz w:val="18"/>
                <w:szCs w:val="18"/>
                <w:lang w:val="es-ES"/>
              </w:rPr>
            </w:pPr>
            <w:r w:rsidRPr="00145FF2">
              <w:rPr>
                <w:sz w:val="18"/>
                <w:szCs w:val="18"/>
                <w:lang w:val="es-ES"/>
              </w:rPr>
              <w:t>0,</w:t>
            </w:r>
            <w:r w:rsidR="009B7CAB" w:rsidRPr="00145FF2">
              <w:rPr>
                <w:sz w:val="18"/>
                <w:szCs w:val="18"/>
                <w:lang w:val="es-ES"/>
              </w:rPr>
              <w:t>08</w:t>
            </w:r>
          </w:p>
        </w:tc>
        <w:tc>
          <w:tcPr>
            <w:tcW w:w="1174" w:type="dxa"/>
            <w:shd w:val="clear" w:color="auto" w:fill="auto"/>
            <w:tcMar>
              <w:left w:w="57" w:type="dxa"/>
            </w:tcMar>
          </w:tcPr>
          <w:p w:rsidR="006D2FB6" w:rsidRPr="00145FF2" w:rsidRDefault="009B7CAB" w:rsidP="00394469">
            <w:pPr>
              <w:spacing w:before="40" w:after="40"/>
              <w:rPr>
                <w:sz w:val="18"/>
                <w:szCs w:val="18"/>
                <w:lang w:val="es-ES" w:eastAsia="en-GB"/>
              </w:rPr>
            </w:pPr>
            <w:r w:rsidRPr="00145FF2">
              <w:rPr>
                <w:sz w:val="18"/>
                <w:szCs w:val="18"/>
                <w:lang w:val="es-ES" w:eastAsia="en-GB"/>
              </w:rPr>
              <w:t>Organización Mundial de la</w:t>
            </w:r>
            <w:r w:rsidR="00394469">
              <w:rPr>
                <w:sz w:val="18"/>
                <w:szCs w:val="18"/>
                <w:lang w:val="es-ES" w:eastAsia="en-GB"/>
              </w:rPr>
              <w:t> </w:t>
            </w:r>
            <w:r w:rsidRPr="00145FF2">
              <w:rPr>
                <w:sz w:val="18"/>
                <w:szCs w:val="18"/>
                <w:lang w:val="es-ES" w:eastAsia="en-GB"/>
              </w:rPr>
              <w:t>Salud</w:t>
            </w:r>
          </w:p>
        </w:tc>
        <w:tc>
          <w:tcPr>
            <w:tcW w:w="2953" w:type="dxa"/>
            <w:shd w:val="clear" w:color="auto" w:fill="auto"/>
            <w:tcMar>
              <w:left w:w="57" w:type="dxa"/>
            </w:tcMar>
          </w:tcPr>
          <w:p w:rsidR="006D2FB6" w:rsidRPr="00145FF2" w:rsidRDefault="001565E2" w:rsidP="003B2B4E">
            <w:pPr>
              <w:spacing w:before="40" w:after="40"/>
              <w:rPr>
                <w:sz w:val="18"/>
                <w:szCs w:val="18"/>
                <w:lang w:val="es-ES"/>
              </w:rPr>
            </w:pPr>
            <w:r w:rsidRPr="00145FF2">
              <w:rPr>
                <w:sz w:val="18"/>
                <w:szCs w:val="18"/>
                <w:lang w:val="es-ES"/>
              </w:rPr>
              <w:t xml:space="preserve">La contribución de la Organización Mundial de la Salud (OMS) a la </w:t>
            </w:r>
            <w:r w:rsidR="00EC5FB4">
              <w:rPr>
                <w:sz w:val="18"/>
                <w:szCs w:val="18"/>
                <w:lang w:val="es-ES"/>
              </w:rPr>
              <w:t>Secretaría</w:t>
            </w:r>
            <w:r w:rsidRPr="00145FF2">
              <w:rPr>
                <w:sz w:val="18"/>
                <w:szCs w:val="18"/>
                <w:lang w:val="es-ES"/>
              </w:rPr>
              <w:t xml:space="preserve"> cesó el 1 de octubre de 2012. Se ha solicitado al Director General de</w:t>
            </w:r>
            <w:r w:rsidR="006D1DB2">
              <w:rPr>
                <w:sz w:val="18"/>
                <w:szCs w:val="18"/>
                <w:lang w:val="es-ES"/>
              </w:rPr>
              <w:t> </w:t>
            </w:r>
            <w:r w:rsidRPr="00145FF2">
              <w:rPr>
                <w:sz w:val="18"/>
                <w:szCs w:val="18"/>
                <w:lang w:val="es-ES"/>
              </w:rPr>
              <w:t>la OMS</w:t>
            </w:r>
            <w:r w:rsidR="006D1DB2">
              <w:rPr>
                <w:sz w:val="18"/>
                <w:szCs w:val="18"/>
                <w:lang w:val="es-ES"/>
              </w:rPr>
              <w:t xml:space="preserve"> que restablezca el apoyo </w:t>
            </w:r>
            <w:r w:rsidR="00C55584" w:rsidRPr="00145FF2">
              <w:rPr>
                <w:sz w:val="18"/>
                <w:szCs w:val="18"/>
                <w:lang w:val="es-ES"/>
              </w:rPr>
              <w:t>de</w:t>
            </w:r>
            <w:r w:rsidR="006D1DB2">
              <w:rPr>
                <w:sz w:val="18"/>
                <w:szCs w:val="18"/>
                <w:lang w:val="es-ES"/>
              </w:rPr>
              <w:t> </w:t>
            </w:r>
            <w:r w:rsidR="00C55584" w:rsidRPr="00145FF2">
              <w:rPr>
                <w:sz w:val="18"/>
                <w:szCs w:val="18"/>
                <w:lang w:val="es-ES"/>
              </w:rPr>
              <w:t>su</w:t>
            </w:r>
            <w:r w:rsidR="001F4753" w:rsidRPr="00145FF2">
              <w:rPr>
                <w:sz w:val="18"/>
                <w:szCs w:val="18"/>
                <w:lang w:val="es-ES"/>
              </w:rPr>
              <w:t> </w:t>
            </w:r>
            <w:r w:rsidRPr="00145FF2">
              <w:rPr>
                <w:sz w:val="18"/>
                <w:szCs w:val="18"/>
                <w:lang w:val="es-ES"/>
              </w:rPr>
              <w:t>organización</w:t>
            </w:r>
          </w:p>
        </w:tc>
      </w:tr>
      <w:tr w:rsidR="009B7CAB" w:rsidRPr="00277751" w:rsidTr="00876BFC">
        <w:tc>
          <w:tcPr>
            <w:tcW w:w="2073" w:type="dxa"/>
            <w:shd w:val="clear" w:color="auto" w:fill="auto"/>
          </w:tcPr>
          <w:p w:rsidR="006D2FB6" w:rsidRPr="00145FF2" w:rsidRDefault="006D2FB6" w:rsidP="00394469">
            <w:pPr>
              <w:spacing w:before="40" w:after="40"/>
              <w:ind w:left="227"/>
              <w:rPr>
                <w:sz w:val="18"/>
                <w:szCs w:val="18"/>
                <w:lang w:val="es-ES"/>
              </w:rPr>
            </w:pPr>
            <w:r w:rsidRPr="00145FF2">
              <w:rPr>
                <w:sz w:val="18"/>
                <w:szCs w:val="18"/>
                <w:lang w:val="es-ES"/>
              </w:rPr>
              <w:t>P</w:t>
            </w:r>
            <w:r w:rsidR="00394469">
              <w:rPr>
                <w:sz w:val="18"/>
                <w:szCs w:val="18"/>
                <w:lang w:val="es-ES"/>
              </w:rPr>
              <w:noBreakHyphen/>
            </w:r>
            <w:r w:rsidRPr="00145FF2">
              <w:rPr>
                <w:sz w:val="18"/>
                <w:szCs w:val="18"/>
                <w:lang w:val="es-ES"/>
              </w:rPr>
              <w:t xml:space="preserve">4 </w:t>
            </w:r>
            <w:r w:rsidR="009B7CAB" w:rsidRPr="00145FF2">
              <w:rPr>
                <w:sz w:val="18"/>
                <w:szCs w:val="18"/>
                <w:lang w:val="es-ES"/>
              </w:rPr>
              <w:t>(Enfoque Estratégico, general)</w:t>
            </w:r>
          </w:p>
        </w:tc>
        <w:tc>
          <w:tcPr>
            <w:tcW w:w="991" w:type="dxa"/>
            <w:shd w:val="clear" w:color="auto" w:fill="auto"/>
            <w:tcMar>
              <w:left w:w="57" w:type="dxa"/>
              <w:right w:w="170" w:type="dxa"/>
            </w:tcMar>
          </w:tcPr>
          <w:p w:rsidR="006D2FB6" w:rsidRPr="00145FF2" w:rsidRDefault="006D2FB6" w:rsidP="002A32D9">
            <w:pPr>
              <w:spacing w:before="40" w:after="40"/>
              <w:jc w:val="center"/>
              <w:rPr>
                <w:sz w:val="18"/>
                <w:szCs w:val="18"/>
                <w:lang w:val="es-ES"/>
              </w:rPr>
            </w:pPr>
            <w:r w:rsidRPr="00145FF2">
              <w:rPr>
                <w:sz w:val="18"/>
                <w:szCs w:val="18"/>
                <w:lang w:val="es-ES"/>
              </w:rPr>
              <w:t>1</w:t>
            </w:r>
          </w:p>
        </w:tc>
        <w:tc>
          <w:tcPr>
            <w:tcW w:w="1271" w:type="dxa"/>
            <w:shd w:val="clear" w:color="auto" w:fill="auto"/>
            <w:tcMar>
              <w:left w:w="57" w:type="dxa"/>
              <w:right w:w="57" w:type="dxa"/>
            </w:tcMar>
          </w:tcPr>
          <w:p w:rsidR="006D2FB6" w:rsidRPr="00145FF2" w:rsidRDefault="006D2FB6" w:rsidP="006D1DB2">
            <w:pPr>
              <w:spacing w:before="40" w:after="40"/>
              <w:jc w:val="center"/>
              <w:rPr>
                <w:sz w:val="18"/>
                <w:szCs w:val="18"/>
                <w:lang w:val="es-ES"/>
              </w:rPr>
            </w:pPr>
            <w:r w:rsidRPr="00145FF2" w:rsidDel="003C300A">
              <w:rPr>
                <w:sz w:val="18"/>
                <w:szCs w:val="18"/>
                <w:lang w:val="es-ES"/>
              </w:rPr>
              <w:t>0</w:t>
            </w:r>
            <w:r w:rsidR="006D1DB2">
              <w:rPr>
                <w:sz w:val="18"/>
                <w:szCs w:val="18"/>
                <w:lang w:val="es-ES"/>
              </w:rPr>
              <w:t>,</w:t>
            </w:r>
            <w:r w:rsidRPr="00145FF2" w:rsidDel="003C300A">
              <w:rPr>
                <w:sz w:val="18"/>
                <w:szCs w:val="18"/>
                <w:lang w:val="es-ES"/>
              </w:rPr>
              <w:t>9</w:t>
            </w:r>
            <w:r w:rsidR="009B7CAB" w:rsidRPr="00145FF2">
              <w:rPr>
                <w:sz w:val="18"/>
                <w:szCs w:val="18"/>
                <w:lang w:val="es-ES"/>
              </w:rPr>
              <w:t>7</w:t>
            </w:r>
          </w:p>
        </w:tc>
        <w:tc>
          <w:tcPr>
            <w:tcW w:w="1174" w:type="dxa"/>
            <w:shd w:val="clear" w:color="auto" w:fill="auto"/>
            <w:tcMar>
              <w:left w:w="57" w:type="dxa"/>
            </w:tcMar>
          </w:tcPr>
          <w:p w:rsidR="006D2FB6" w:rsidRPr="00145FF2" w:rsidRDefault="006D2FB6" w:rsidP="002A32D9">
            <w:pPr>
              <w:spacing w:before="40" w:after="40"/>
              <w:rPr>
                <w:sz w:val="18"/>
                <w:szCs w:val="18"/>
                <w:lang w:val="es-ES"/>
              </w:rPr>
            </w:pPr>
            <w:r w:rsidRPr="00145FF2">
              <w:rPr>
                <w:sz w:val="18"/>
                <w:szCs w:val="18"/>
                <w:lang w:val="es-ES"/>
              </w:rPr>
              <w:t>Contribuciones voluntarias</w:t>
            </w:r>
          </w:p>
        </w:tc>
        <w:tc>
          <w:tcPr>
            <w:tcW w:w="2953" w:type="dxa"/>
            <w:shd w:val="clear" w:color="auto" w:fill="auto"/>
            <w:tcMar>
              <w:left w:w="57" w:type="dxa"/>
            </w:tcMar>
          </w:tcPr>
          <w:p w:rsidR="006D2FB6" w:rsidRPr="00145FF2" w:rsidRDefault="006D2FB6" w:rsidP="0012322C">
            <w:pPr>
              <w:spacing w:before="40" w:after="40"/>
              <w:rPr>
                <w:sz w:val="18"/>
                <w:szCs w:val="18"/>
                <w:lang w:val="es-ES"/>
              </w:rPr>
            </w:pPr>
            <w:r w:rsidRPr="0012322C">
              <w:rPr>
                <w:sz w:val="18"/>
                <w:szCs w:val="18"/>
                <w:lang w:val="es-ES"/>
              </w:rPr>
              <w:t>Puesto cubierto de</w:t>
            </w:r>
            <w:r w:rsidR="009B7CAB" w:rsidRPr="0012322C">
              <w:rPr>
                <w:sz w:val="18"/>
                <w:szCs w:val="18"/>
                <w:lang w:val="es-ES"/>
              </w:rPr>
              <w:t>sde e</w:t>
            </w:r>
            <w:r w:rsidRPr="0012322C">
              <w:rPr>
                <w:sz w:val="18"/>
                <w:szCs w:val="18"/>
                <w:lang w:val="es-ES"/>
              </w:rPr>
              <w:t>l 1 de agosto de</w:t>
            </w:r>
            <w:r w:rsidR="0012322C">
              <w:rPr>
                <w:sz w:val="18"/>
                <w:szCs w:val="18"/>
                <w:lang w:val="es-ES"/>
              </w:rPr>
              <w:t> </w:t>
            </w:r>
            <w:r w:rsidRPr="0012322C">
              <w:rPr>
                <w:sz w:val="18"/>
                <w:szCs w:val="18"/>
                <w:lang w:val="es-ES"/>
              </w:rPr>
              <w:t xml:space="preserve">2012 </w:t>
            </w:r>
          </w:p>
        </w:tc>
      </w:tr>
      <w:tr w:rsidR="009B7CAB" w:rsidRPr="00277751" w:rsidTr="00876BFC">
        <w:tc>
          <w:tcPr>
            <w:tcW w:w="2073" w:type="dxa"/>
            <w:shd w:val="clear" w:color="auto" w:fill="auto"/>
          </w:tcPr>
          <w:p w:rsidR="006D2FB6" w:rsidRPr="00145FF2" w:rsidRDefault="006D2FB6" w:rsidP="00412E9C">
            <w:pPr>
              <w:spacing w:before="40" w:after="40"/>
              <w:ind w:left="227"/>
              <w:rPr>
                <w:sz w:val="18"/>
                <w:szCs w:val="18"/>
                <w:lang w:val="es-ES"/>
              </w:rPr>
            </w:pPr>
            <w:r w:rsidRPr="00145FF2">
              <w:rPr>
                <w:sz w:val="18"/>
                <w:szCs w:val="18"/>
                <w:lang w:val="es-ES"/>
              </w:rPr>
              <w:t>P</w:t>
            </w:r>
            <w:r w:rsidR="00394469">
              <w:rPr>
                <w:sz w:val="18"/>
                <w:szCs w:val="18"/>
                <w:lang w:val="es-ES"/>
              </w:rPr>
              <w:noBreakHyphen/>
            </w:r>
            <w:r w:rsidR="00C17729" w:rsidRPr="00145FF2">
              <w:rPr>
                <w:sz w:val="18"/>
                <w:szCs w:val="18"/>
                <w:lang w:val="es-ES"/>
              </w:rPr>
              <w:t>3</w:t>
            </w:r>
            <w:r w:rsidR="00412E9C">
              <w:rPr>
                <w:sz w:val="18"/>
                <w:szCs w:val="18"/>
                <w:lang w:val="es-ES"/>
              </w:rPr>
              <w:t xml:space="preserve"> </w:t>
            </w:r>
            <w:r w:rsidRPr="00145FF2">
              <w:rPr>
                <w:sz w:val="18"/>
                <w:szCs w:val="18"/>
                <w:lang w:val="es-ES"/>
              </w:rPr>
              <w:t xml:space="preserve">(Programa de </w:t>
            </w:r>
            <w:r w:rsidR="009B7CAB" w:rsidRPr="00145FF2">
              <w:rPr>
                <w:sz w:val="18"/>
                <w:szCs w:val="18"/>
                <w:lang w:val="es-ES"/>
              </w:rPr>
              <w:t>I</w:t>
            </w:r>
            <w:r w:rsidR="006D1DB2">
              <w:rPr>
                <w:sz w:val="18"/>
                <w:szCs w:val="18"/>
                <w:lang w:val="es-ES"/>
              </w:rPr>
              <w:t>nicio </w:t>
            </w:r>
            <w:r w:rsidR="009B7CAB" w:rsidRPr="00145FF2">
              <w:rPr>
                <w:sz w:val="18"/>
                <w:szCs w:val="18"/>
                <w:lang w:val="es-ES"/>
              </w:rPr>
              <w:t>R</w:t>
            </w:r>
            <w:r w:rsidRPr="00145FF2">
              <w:rPr>
                <w:sz w:val="18"/>
                <w:szCs w:val="18"/>
                <w:lang w:val="es-ES"/>
              </w:rPr>
              <w:t xml:space="preserve">ápido) </w:t>
            </w:r>
          </w:p>
        </w:tc>
        <w:tc>
          <w:tcPr>
            <w:tcW w:w="991" w:type="dxa"/>
            <w:shd w:val="clear" w:color="auto" w:fill="auto"/>
            <w:tcMar>
              <w:left w:w="57" w:type="dxa"/>
              <w:right w:w="170" w:type="dxa"/>
            </w:tcMar>
          </w:tcPr>
          <w:p w:rsidR="006D2FB6" w:rsidRPr="00145FF2" w:rsidRDefault="006D2FB6" w:rsidP="002A32D9">
            <w:pPr>
              <w:spacing w:before="40" w:after="40"/>
              <w:jc w:val="center"/>
              <w:rPr>
                <w:sz w:val="18"/>
                <w:szCs w:val="18"/>
                <w:lang w:val="es-ES"/>
              </w:rPr>
            </w:pPr>
            <w:r w:rsidRPr="00145FF2">
              <w:rPr>
                <w:sz w:val="18"/>
                <w:szCs w:val="18"/>
                <w:lang w:val="es-ES"/>
              </w:rPr>
              <w:t>1</w:t>
            </w:r>
          </w:p>
        </w:tc>
        <w:tc>
          <w:tcPr>
            <w:tcW w:w="1271" w:type="dxa"/>
            <w:shd w:val="clear" w:color="auto" w:fill="auto"/>
            <w:tcMar>
              <w:left w:w="57" w:type="dxa"/>
              <w:right w:w="57" w:type="dxa"/>
            </w:tcMar>
          </w:tcPr>
          <w:p w:rsidR="006D2FB6" w:rsidRPr="00145FF2" w:rsidRDefault="006D2FB6" w:rsidP="001575AC">
            <w:pPr>
              <w:spacing w:before="40" w:after="40"/>
              <w:jc w:val="center"/>
              <w:rPr>
                <w:sz w:val="18"/>
                <w:szCs w:val="18"/>
                <w:lang w:val="es-ES"/>
              </w:rPr>
            </w:pPr>
            <w:r w:rsidRPr="00145FF2">
              <w:rPr>
                <w:sz w:val="18"/>
                <w:szCs w:val="18"/>
                <w:lang w:val="es-ES"/>
              </w:rPr>
              <w:t>0,</w:t>
            </w:r>
            <w:r w:rsidR="009B7CAB" w:rsidRPr="00145FF2">
              <w:rPr>
                <w:sz w:val="18"/>
                <w:szCs w:val="18"/>
                <w:lang w:val="es-ES"/>
              </w:rPr>
              <w:t>67</w:t>
            </w:r>
          </w:p>
        </w:tc>
        <w:tc>
          <w:tcPr>
            <w:tcW w:w="1174" w:type="dxa"/>
            <w:shd w:val="clear" w:color="auto" w:fill="auto"/>
            <w:tcMar>
              <w:left w:w="57" w:type="dxa"/>
            </w:tcMar>
          </w:tcPr>
          <w:p w:rsidR="006D2FB6" w:rsidRPr="00145FF2" w:rsidRDefault="00D73553" w:rsidP="002A32D9">
            <w:pPr>
              <w:spacing w:before="40" w:after="40"/>
              <w:rPr>
                <w:sz w:val="18"/>
                <w:szCs w:val="18"/>
                <w:lang w:val="es-ES"/>
              </w:rPr>
            </w:pPr>
            <w:r w:rsidRPr="00145FF2">
              <w:rPr>
                <w:sz w:val="18"/>
                <w:szCs w:val="18"/>
                <w:lang w:val="es-ES"/>
              </w:rPr>
              <w:t>Contribuciones voluntarias</w:t>
            </w:r>
          </w:p>
        </w:tc>
        <w:tc>
          <w:tcPr>
            <w:tcW w:w="2953" w:type="dxa"/>
            <w:shd w:val="clear" w:color="auto" w:fill="auto"/>
            <w:tcMar>
              <w:left w:w="57" w:type="dxa"/>
            </w:tcMar>
          </w:tcPr>
          <w:p w:rsidR="006D2FB6" w:rsidRPr="00145FF2" w:rsidRDefault="006D2FB6" w:rsidP="006D1DB2">
            <w:pPr>
              <w:spacing w:before="40" w:after="40"/>
              <w:rPr>
                <w:sz w:val="18"/>
                <w:szCs w:val="18"/>
                <w:lang w:val="es-ES"/>
              </w:rPr>
            </w:pPr>
            <w:r w:rsidRPr="00145FF2">
              <w:rPr>
                <w:sz w:val="18"/>
                <w:szCs w:val="18"/>
                <w:lang w:val="es-ES"/>
              </w:rPr>
              <w:t xml:space="preserve">Un consultor cubrió </w:t>
            </w:r>
            <w:r w:rsidR="009B7CAB" w:rsidRPr="00145FF2">
              <w:rPr>
                <w:sz w:val="18"/>
                <w:szCs w:val="18"/>
                <w:lang w:val="es-ES"/>
              </w:rPr>
              <w:t xml:space="preserve">temporalmente </w:t>
            </w:r>
            <w:r w:rsidRPr="00145FF2">
              <w:rPr>
                <w:sz w:val="18"/>
                <w:szCs w:val="18"/>
                <w:lang w:val="es-ES"/>
              </w:rPr>
              <w:t>el puesto hasta julio de 2013. Un Oficial de Programas de categoría P</w:t>
            </w:r>
            <w:r w:rsidR="006D1DB2">
              <w:rPr>
                <w:sz w:val="18"/>
                <w:szCs w:val="18"/>
                <w:lang w:val="es-ES"/>
              </w:rPr>
              <w:noBreakHyphen/>
            </w:r>
            <w:r w:rsidRPr="00145FF2">
              <w:rPr>
                <w:sz w:val="18"/>
                <w:szCs w:val="18"/>
                <w:lang w:val="es-ES"/>
              </w:rPr>
              <w:t>3 ha esta</w:t>
            </w:r>
            <w:r w:rsidR="006D1DB2">
              <w:rPr>
                <w:sz w:val="18"/>
                <w:szCs w:val="18"/>
                <w:lang w:val="es-ES"/>
              </w:rPr>
              <w:t>do en plantilla desde agosto de </w:t>
            </w:r>
            <w:r w:rsidRPr="00145FF2">
              <w:rPr>
                <w:sz w:val="18"/>
                <w:szCs w:val="18"/>
                <w:lang w:val="es-ES"/>
              </w:rPr>
              <w:t xml:space="preserve">2013 </w:t>
            </w:r>
          </w:p>
        </w:tc>
      </w:tr>
      <w:tr w:rsidR="009B7CAB" w:rsidRPr="00277751" w:rsidTr="00876BFC">
        <w:tc>
          <w:tcPr>
            <w:tcW w:w="2073" w:type="dxa"/>
            <w:shd w:val="clear" w:color="auto" w:fill="auto"/>
          </w:tcPr>
          <w:p w:rsidR="006D2FB6" w:rsidRPr="00145FF2" w:rsidRDefault="006D2FB6" w:rsidP="00412E9C">
            <w:pPr>
              <w:spacing w:before="40" w:after="40"/>
              <w:ind w:left="227"/>
              <w:rPr>
                <w:sz w:val="18"/>
                <w:szCs w:val="18"/>
                <w:lang w:val="es-ES"/>
              </w:rPr>
            </w:pPr>
            <w:r w:rsidRPr="00145FF2">
              <w:rPr>
                <w:sz w:val="18"/>
                <w:szCs w:val="18"/>
                <w:lang w:val="es-ES"/>
              </w:rPr>
              <w:t>P</w:t>
            </w:r>
            <w:r w:rsidR="00394469">
              <w:rPr>
                <w:sz w:val="18"/>
                <w:szCs w:val="18"/>
                <w:lang w:val="es-ES"/>
              </w:rPr>
              <w:noBreakHyphen/>
            </w:r>
            <w:r w:rsidR="00C17729" w:rsidRPr="00145FF2">
              <w:rPr>
                <w:sz w:val="18"/>
                <w:szCs w:val="18"/>
                <w:lang w:val="es-ES"/>
              </w:rPr>
              <w:t>3</w:t>
            </w:r>
            <w:r w:rsidR="00412E9C">
              <w:rPr>
                <w:sz w:val="18"/>
                <w:szCs w:val="18"/>
                <w:lang w:val="es-ES"/>
              </w:rPr>
              <w:t xml:space="preserve"> </w:t>
            </w:r>
            <w:r w:rsidR="00C17729" w:rsidRPr="00145FF2">
              <w:rPr>
                <w:sz w:val="18"/>
                <w:szCs w:val="18"/>
                <w:lang w:val="es-ES"/>
              </w:rPr>
              <w:t>(</w:t>
            </w:r>
            <w:r w:rsidR="00412E9C">
              <w:rPr>
                <w:sz w:val="18"/>
                <w:szCs w:val="18"/>
                <w:lang w:val="es-ES"/>
              </w:rPr>
              <w:t>Gestión de los </w:t>
            </w:r>
            <w:r w:rsidR="009B7CAB" w:rsidRPr="00145FF2">
              <w:rPr>
                <w:sz w:val="18"/>
                <w:szCs w:val="18"/>
                <w:lang w:val="es-ES"/>
              </w:rPr>
              <w:t>conocimientos</w:t>
            </w:r>
            <w:r w:rsidR="00C17729" w:rsidRPr="00145FF2">
              <w:rPr>
                <w:sz w:val="18"/>
                <w:szCs w:val="18"/>
                <w:lang w:val="es-ES"/>
              </w:rPr>
              <w:t>)</w:t>
            </w:r>
          </w:p>
        </w:tc>
        <w:tc>
          <w:tcPr>
            <w:tcW w:w="991" w:type="dxa"/>
            <w:shd w:val="clear" w:color="auto" w:fill="auto"/>
            <w:tcMar>
              <w:left w:w="57" w:type="dxa"/>
              <w:right w:w="170" w:type="dxa"/>
            </w:tcMar>
          </w:tcPr>
          <w:p w:rsidR="006D2FB6" w:rsidRPr="00145FF2" w:rsidRDefault="006D2FB6" w:rsidP="002A32D9">
            <w:pPr>
              <w:spacing w:before="40" w:after="40"/>
              <w:jc w:val="center"/>
              <w:rPr>
                <w:sz w:val="18"/>
                <w:szCs w:val="18"/>
                <w:lang w:val="es-ES"/>
              </w:rPr>
            </w:pPr>
            <w:r w:rsidRPr="00145FF2">
              <w:rPr>
                <w:sz w:val="18"/>
                <w:szCs w:val="18"/>
                <w:lang w:val="es-ES"/>
              </w:rPr>
              <w:t>1</w:t>
            </w:r>
          </w:p>
        </w:tc>
        <w:tc>
          <w:tcPr>
            <w:tcW w:w="1271" w:type="dxa"/>
            <w:shd w:val="clear" w:color="auto" w:fill="auto"/>
            <w:tcMar>
              <w:left w:w="57" w:type="dxa"/>
              <w:right w:w="57" w:type="dxa"/>
            </w:tcMar>
          </w:tcPr>
          <w:p w:rsidR="006D2FB6" w:rsidRPr="00145FF2" w:rsidRDefault="006D2FB6" w:rsidP="002A32D9">
            <w:pPr>
              <w:spacing w:before="40" w:after="40"/>
              <w:jc w:val="center"/>
              <w:rPr>
                <w:sz w:val="18"/>
                <w:szCs w:val="18"/>
                <w:lang w:val="es-ES"/>
              </w:rPr>
            </w:pPr>
            <w:r w:rsidRPr="00145FF2">
              <w:rPr>
                <w:sz w:val="18"/>
                <w:szCs w:val="18"/>
                <w:lang w:val="es-ES"/>
              </w:rPr>
              <w:t>0</w:t>
            </w:r>
          </w:p>
        </w:tc>
        <w:tc>
          <w:tcPr>
            <w:tcW w:w="1174" w:type="dxa"/>
            <w:shd w:val="clear" w:color="auto" w:fill="auto"/>
            <w:tcMar>
              <w:left w:w="57" w:type="dxa"/>
            </w:tcMar>
          </w:tcPr>
          <w:p w:rsidR="006D2FB6" w:rsidRPr="00145FF2" w:rsidRDefault="006D2FB6" w:rsidP="003F425E">
            <w:pPr>
              <w:spacing w:before="40" w:after="40"/>
              <w:rPr>
                <w:sz w:val="18"/>
                <w:szCs w:val="18"/>
                <w:lang w:val="es-ES"/>
              </w:rPr>
            </w:pPr>
            <w:r w:rsidRPr="00145FF2">
              <w:rPr>
                <w:sz w:val="18"/>
                <w:szCs w:val="18"/>
                <w:lang w:val="es-ES"/>
              </w:rPr>
              <w:t xml:space="preserve">Contribuciones voluntarias </w:t>
            </w:r>
          </w:p>
        </w:tc>
        <w:tc>
          <w:tcPr>
            <w:tcW w:w="2953" w:type="dxa"/>
            <w:shd w:val="clear" w:color="auto" w:fill="auto"/>
            <w:tcMar>
              <w:left w:w="57" w:type="dxa"/>
            </w:tcMar>
          </w:tcPr>
          <w:p w:rsidR="006D2FB6" w:rsidRPr="00145FF2" w:rsidRDefault="00057CE7" w:rsidP="00412E9C">
            <w:pPr>
              <w:spacing w:before="40" w:after="40"/>
              <w:rPr>
                <w:sz w:val="18"/>
                <w:szCs w:val="18"/>
                <w:lang w:val="es-ES"/>
              </w:rPr>
            </w:pPr>
            <w:r w:rsidRPr="00145FF2">
              <w:rPr>
                <w:sz w:val="18"/>
                <w:szCs w:val="18"/>
                <w:lang w:val="es-ES"/>
              </w:rPr>
              <w:t>Un consultor ocupó el puesto provi</w:t>
            </w:r>
            <w:r w:rsidR="00C17729" w:rsidRPr="00145FF2">
              <w:rPr>
                <w:sz w:val="18"/>
                <w:szCs w:val="18"/>
                <w:lang w:val="es-ES"/>
              </w:rPr>
              <w:t>sionalmente hasta septiembre de </w:t>
            </w:r>
            <w:r w:rsidRPr="00145FF2">
              <w:rPr>
                <w:sz w:val="18"/>
                <w:szCs w:val="18"/>
                <w:lang w:val="es-ES"/>
              </w:rPr>
              <w:t xml:space="preserve">2012. </w:t>
            </w:r>
            <w:r w:rsidR="00C55584" w:rsidRPr="00145FF2">
              <w:rPr>
                <w:sz w:val="18"/>
                <w:szCs w:val="18"/>
                <w:lang w:val="es-ES"/>
              </w:rPr>
              <w:t>La f</w:t>
            </w:r>
            <w:r w:rsidRPr="00145FF2">
              <w:rPr>
                <w:sz w:val="18"/>
                <w:szCs w:val="18"/>
                <w:lang w:val="es-ES"/>
              </w:rPr>
              <w:t xml:space="preserve">inanciación </w:t>
            </w:r>
            <w:r w:rsidR="00C55584" w:rsidRPr="00145FF2">
              <w:rPr>
                <w:sz w:val="18"/>
                <w:szCs w:val="18"/>
                <w:lang w:val="es-ES"/>
              </w:rPr>
              <w:t xml:space="preserve">fue </w:t>
            </w:r>
            <w:r w:rsidRPr="00145FF2">
              <w:rPr>
                <w:sz w:val="18"/>
                <w:szCs w:val="18"/>
                <w:lang w:val="es-ES"/>
              </w:rPr>
              <w:t>insuficiente para</w:t>
            </w:r>
            <w:r w:rsidR="00064DB0">
              <w:rPr>
                <w:sz w:val="18"/>
                <w:szCs w:val="18"/>
                <w:lang w:val="es-ES"/>
              </w:rPr>
              <w:t xml:space="preserve"> </w:t>
            </w:r>
            <w:r w:rsidRPr="00145FF2">
              <w:rPr>
                <w:sz w:val="18"/>
                <w:szCs w:val="18"/>
                <w:lang w:val="es-ES"/>
              </w:rPr>
              <w:t>emprender la contrata</w:t>
            </w:r>
            <w:r w:rsidR="00691EBD" w:rsidRPr="00145FF2">
              <w:rPr>
                <w:sz w:val="18"/>
                <w:szCs w:val="18"/>
                <w:lang w:val="es-ES"/>
              </w:rPr>
              <w:t>ción de un Oficial de Programas (P</w:t>
            </w:r>
            <w:r w:rsidR="00412E9C">
              <w:rPr>
                <w:sz w:val="18"/>
                <w:szCs w:val="18"/>
                <w:lang w:val="es-ES"/>
              </w:rPr>
              <w:noBreakHyphen/>
            </w:r>
            <w:r w:rsidR="00691EBD" w:rsidRPr="00145FF2">
              <w:rPr>
                <w:sz w:val="18"/>
                <w:szCs w:val="18"/>
                <w:lang w:val="es-ES"/>
              </w:rPr>
              <w:t xml:space="preserve">3) </w:t>
            </w:r>
            <w:r w:rsidRPr="00145FF2">
              <w:rPr>
                <w:sz w:val="18"/>
                <w:szCs w:val="18"/>
                <w:lang w:val="es-ES"/>
              </w:rPr>
              <w:t>en el período de presentación de informes. En el presupuesto apro</w:t>
            </w:r>
            <w:r w:rsidR="00C55584" w:rsidRPr="00145FF2">
              <w:rPr>
                <w:sz w:val="18"/>
                <w:szCs w:val="18"/>
                <w:lang w:val="es-ES"/>
              </w:rPr>
              <w:t>bado para 2013</w:t>
            </w:r>
            <w:r w:rsidR="00412E9C">
              <w:rPr>
                <w:sz w:val="18"/>
                <w:szCs w:val="18"/>
                <w:lang w:val="es-ES"/>
              </w:rPr>
              <w:noBreakHyphen/>
            </w:r>
            <w:r w:rsidR="00C55584" w:rsidRPr="00145FF2">
              <w:rPr>
                <w:sz w:val="18"/>
                <w:szCs w:val="18"/>
                <w:lang w:val="es-ES"/>
              </w:rPr>
              <w:t>2015 no se asigna</w:t>
            </w:r>
            <w:r w:rsidRPr="00145FF2">
              <w:rPr>
                <w:sz w:val="18"/>
                <w:szCs w:val="18"/>
                <w:lang w:val="es-ES"/>
              </w:rPr>
              <w:t xml:space="preserve"> ninguna partida al puesto </w:t>
            </w:r>
          </w:p>
        </w:tc>
      </w:tr>
      <w:tr w:rsidR="009B7CAB" w:rsidRPr="00277751" w:rsidTr="00876BFC">
        <w:tc>
          <w:tcPr>
            <w:tcW w:w="2073" w:type="dxa"/>
            <w:shd w:val="clear" w:color="auto" w:fill="auto"/>
          </w:tcPr>
          <w:p w:rsidR="006D2FB6" w:rsidRPr="00145FF2" w:rsidRDefault="006D2FB6" w:rsidP="003B2B4E">
            <w:pPr>
              <w:spacing w:before="40" w:after="40"/>
              <w:ind w:left="227"/>
              <w:rPr>
                <w:sz w:val="18"/>
                <w:szCs w:val="18"/>
                <w:lang w:val="es-ES"/>
              </w:rPr>
            </w:pPr>
            <w:r w:rsidRPr="00145FF2">
              <w:rPr>
                <w:sz w:val="18"/>
                <w:szCs w:val="18"/>
                <w:lang w:val="es-ES"/>
              </w:rPr>
              <w:t>P</w:t>
            </w:r>
            <w:r w:rsidR="00394469">
              <w:rPr>
                <w:sz w:val="18"/>
                <w:szCs w:val="18"/>
                <w:lang w:val="es-ES"/>
              </w:rPr>
              <w:noBreakHyphen/>
            </w:r>
            <w:r w:rsidR="00781E4E">
              <w:rPr>
                <w:sz w:val="18"/>
                <w:szCs w:val="18"/>
                <w:lang w:val="es-ES"/>
              </w:rPr>
              <w:t xml:space="preserve">2 </w:t>
            </w:r>
            <w:r w:rsidRPr="00145FF2">
              <w:rPr>
                <w:sz w:val="18"/>
                <w:szCs w:val="18"/>
                <w:lang w:val="es-ES"/>
              </w:rPr>
              <w:t xml:space="preserve">(Programa de </w:t>
            </w:r>
            <w:r w:rsidR="009B7CAB" w:rsidRPr="00145FF2">
              <w:rPr>
                <w:sz w:val="18"/>
                <w:szCs w:val="18"/>
                <w:lang w:val="es-ES"/>
              </w:rPr>
              <w:t>I</w:t>
            </w:r>
            <w:r w:rsidRPr="00145FF2">
              <w:rPr>
                <w:sz w:val="18"/>
                <w:szCs w:val="18"/>
                <w:lang w:val="es-ES"/>
              </w:rPr>
              <w:t>nicio</w:t>
            </w:r>
            <w:r w:rsidR="00781E4E">
              <w:rPr>
                <w:sz w:val="18"/>
                <w:szCs w:val="18"/>
                <w:lang w:val="es-ES"/>
              </w:rPr>
              <w:t> </w:t>
            </w:r>
            <w:r w:rsidR="009B7CAB" w:rsidRPr="00145FF2">
              <w:rPr>
                <w:sz w:val="18"/>
                <w:szCs w:val="18"/>
                <w:lang w:val="es-ES"/>
              </w:rPr>
              <w:t>R</w:t>
            </w:r>
            <w:r w:rsidRPr="00145FF2">
              <w:rPr>
                <w:sz w:val="18"/>
                <w:szCs w:val="18"/>
                <w:lang w:val="es-ES"/>
              </w:rPr>
              <w:t xml:space="preserve">ápido) </w:t>
            </w:r>
          </w:p>
        </w:tc>
        <w:tc>
          <w:tcPr>
            <w:tcW w:w="991" w:type="dxa"/>
            <w:shd w:val="clear" w:color="auto" w:fill="auto"/>
            <w:tcMar>
              <w:left w:w="57" w:type="dxa"/>
              <w:right w:w="170" w:type="dxa"/>
            </w:tcMar>
          </w:tcPr>
          <w:p w:rsidR="006D2FB6" w:rsidRPr="00145FF2" w:rsidRDefault="006D2FB6" w:rsidP="002A32D9">
            <w:pPr>
              <w:spacing w:before="40" w:after="40"/>
              <w:jc w:val="center"/>
              <w:rPr>
                <w:sz w:val="18"/>
                <w:szCs w:val="18"/>
                <w:lang w:val="es-ES"/>
              </w:rPr>
            </w:pPr>
            <w:r w:rsidRPr="00145FF2">
              <w:rPr>
                <w:sz w:val="18"/>
                <w:szCs w:val="18"/>
                <w:lang w:val="es-ES"/>
              </w:rPr>
              <w:t>1</w:t>
            </w:r>
          </w:p>
        </w:tc>
        <w:tc>
          <w:tcPr>
            <w:tcW w:w="1271" w:type="dxa"/>
            <w:shd w:val="clear" w:color="auto" w:fill="auto"/>
            <w:tcMar>
              <w:left w:w="57" w:type="dxa"/>
              <w:right w:w="57" w:type="dxa"/>
            </w:tcMar>
          </w:tcPr>
          <w:p w:rsidR="006D2FB6" w:rsidRPr="00145FF2" w:rsidRDefault="006D2FB6" w:rsidP="002A32D9">
            <w:pPr>
              <w:spacing w:before="40" w:after="40"/>
              <w:jc w:val="center"/>
              <w:rPr>
                <w:sz w:val="18"/>
                <w:szCs w:val="18"/>
                <w:lang w:val="es-ES"/>
              </w:rPr>
            </w:pPr>
            <w:r w:rsidRPr="00145FF2">
              <w:rPr>
                <w:sz w:val="18"/>
                <w:szCs w:val="18"/>
                <w:lang w:val="es-ES"/>
              </w:rPr>
              <w:t>0</w:t>
            </w:r>
            <w:r w:rsidR="009B7CAB" w:rsidRPr="00145FF2">
              <w:rPr>
                <w:sz w:val="18"/>
                <w:szCs w:val="18"/>
                <w:lang w:val="es-ES"/>
              </w:rPr>
              <w:t>,14</w:t>
            </w:r>
          </w:p>
        </w:tc>
        <w:tc>
          <w:tcPr>
            <w:tcW w:w="1174" w:type="dxa"/>
            <w:shd w:val="clear" w:color="auto" w:fill="auto"/>
            <w:tcMar>
              <w:left w:w="57" w:type="dxa"/>
            </w:tcMar>
          </w:tcPr>
          <w:p w:rsidR="006D2FB6" w:rsidRPr="00145FF2" w:rsidRDefault="006D2FB6" w:rsidP="003F425E">
            <w:pPr>
              <w:spacing w:before="40" w:after="40"/>
              <w:rPr>
                <w:sz w:val="18"/>
                <w:szCs w:val="18"/>
                <w:lang w:val="es-ES"/>
              </w:rPr>
            </w:pPr>
            <w:r w:rsidRPr="00145FF2">
              <w:rPr>
                <w:sz w:val="18"/>
                <w:szCs w:val="18"/>
                <w:lang w:val="es-ES"/>
              </w:rPr>
              <w:t>Contribuciones voluntarias</w:t>
            </w:r>
          </w:p>
        </w:tc>
        <w:tc>
          <w:tcPr>
            <w:tcW w:w="2953" w:type="dxa"/>
            <w:shd w:val="clear" w:color="auto" w:fill="auto"/>
            <w:tcMar>
              <w:left w:w="57" w:type="dxa"/>
            </w:tcMar>
          </w:tcPr>
          <w:p w:rsidR="006D2FB6" w:rsidRPr="00145FF2" w:rsidRDefault="006D2FB6" w:rsidP="00781E4E">
            <w:pPr>
              <w:spacing w:before="40" w:after="40"/>
              <w:rPr>
                <w:sz w:val="18"/>
                <w:szCs w:val="18"/>
                <w:lang w:val="es-ES"/>
              </w:rPr>
            </w:pPr>
            <w:r w:rsidRPr="00145FF2">
              <w:rPr>
                <w:sz w:val="18"/>
                <w:szCs w:val="18"/>
                <w:lang w:val="es-ES"/>
              </w:rPr>
              <w:t xml:space="preserve">Un consultor cubrió </w:t>
            </w:r>
            <w:r w:rsidR="009B7CAB" w:rsidRPr="00145FF2">
              <w:rPr>
                <w:sz w:val="18"/>
                <w:szCs w:val="18"/>
                <w:lang w:val="es-ES"/>
              </w:rPr>
              <w:t xml:space="preserve">temporalmente </w:t>
            </w:r>
            <w:r w:rsidR="00781E4E">
              <w:rPr>
                <w:sz w:val="18"/>
                <w:szCs w:val="18"/>
                <w:lang w:val="es-ES"/>
              </w:rPr>
              <w:t>el </w:t>
            </w:r>
            <w:r w:rsidRPr="00145FF2">
              <w:rPr>
                <w:sz w:val="18"/>
                <w:szCs w:val="18"/>
                <w:lang w:val="es-ES"/>
              </w:rPr>
              <w:t xml:space="preserve">puesto de julio de 2012 a </w:t>
            </w:r>
            <w:r w:rsidR="009B7CAB" w:rsidRPr="00145FF2">
              <w:rPr>
                <w:sz w:val="18"/>
                <w:szCs w:val="18"/>
                <w:lang w:val="es-ES"/>
              </w:rPr>
              <w:t>marzo</w:t>
            </w:r>
            <w:r w:rsidR="00064DB0">
              <w:rPr>
                <w:sz w:val="18"/>
                <w:szCs w:val="18"/>
                <w:lang w:val="es-ES"/>
              </w:rPr>
              <w:t xml:space="preserve"> </w:t>
            </w:r>
            <w:r w:rsidR="00781E4E">
              <w:rPr>
                <w:sz w:val="18"/>
                <w:szCs w:val="18"/>
                <w:lang w:val="es-ES"/>
              </w:rPr>
              <w:t>de </w:t>
            </w:r>
            <w:r w:rsidRPr="00145FF2">
              <w:rPr>
                <w:sz w:val="18"/>
                <w:szCs w:val="18"/>
                <w:lang w:val="es-ES"/>
              </w:rPr>
              <w:t>201</w:t>
            </w:r>
            <w:r w:rsidR="009B7CAB" w:rsidRPr="00145FF2">
              <w:rPr>
                <w:sz w:val="18"/>
                <w:szCs w:val="18"/>
                <w:lang w:val="es-ES"/>
              </w:rPr>
              <w:t xml:space="preserve">5. Desde febrero de 2015 ocupa el puesto un </w:t>
            </w:r>
            <w:r w:rsidR="009B7CAB" w:rsidRPr="009F1ACC">
              <w:rPr>
                <w:sz w:val="18"/>
                <w:szCs w:val="18"/>
                <w:lang w:val="es-ES"/>
              </w:rPr>
              <w:t>Oficial de programas adjunto de categoría P</w:t>
            </w:r>
            <w:r w:rsidR="00781E4E">
              <w:rPr>
                <w:sz w:val="18"/>
                <w:szCs w:val="18"/>
                <w:lang w:val="es-ES"/>
              </w:rPr>
              <w:noBreakHyphen/>
            </w:r>
            <w:r w:rsidR="009B7CAB" w:rsidRPr="009F1ACC">
              <w:rPr>
                <w:sz w:val="18"/>
                <w:szCs w:val="18"/>
                <w:lang w:val="es-ES"/>
              </w:rPr>
              <w:t>2</w:t>
            </w:r>
            <w:r w:rsidR="00064DB0">
              <w:rPr>
                <w:sz w:val="18"/>
                <w:szCs w:val="18"/>
                <w:lang w:val="es-ES"/>
              </w:rPr>
              <w:t xml:space="preserve"> </w:t>
            </w:r>
          </w:p>
        </w:tc>
      </w:tr>
      <w:tr w:rsidR="009B7CAB" w:rsidRPr="00277751" w:rsidTr="00876BFC">
        <w:tc>
          <w:tcPr>
            <w:tcW w:w="2073" w:type="dxa"/>
            <w:tcBorders>
              <w:bottom w:val="single" w:sz="4" w:space="0" w:color="auto"/>
            </w:tcBorders>
            <w:shd w:val="clear" w:color="auto" w:fill="auto"/>
          </w:tcPr>
          <w:p w:rsidR="006D2FB6" w:rsidRPr="00145FF2" w:rsidRDefault="006D2FB6" w:rsidP="0087412D">
            <w:pPr>
              <w:spacing w:before="40" w:after="40"/>
              <w:ind w:left="227"/>
              <w:rPr>
                <w:sz w:val="18"/>
                <w:szCs w:val="18"/>
                <w:lang w:val="es-ES"/>
              </w:rPr>
            </w:pPr>
            <w:r w:rsidRPr="00145FF2">
              <w:rPr>
                <w:sz w:val="18"/>
                <w:szCs w:val="18"/>
                <w:lang w:val="es-ES"/>
              </w:rPr>
              <w:t>P</w:t>
            </w:r>
            <w:r w:rsidR="0087412D" w:rsidRPr="00145FF2">
              <w:rPr>
                <w:sz w:val="18"/>
                <w:szCs w:val="18"/>
                <w:lang w:val="es-ES"/>
              </w:rPr>
              <w:t>‒</w:t>
            </w:r>
            <w:r w:rsidRPr="00145FF2">
              <w:rPr>
                <w:sz w:val="18"/>
                <w:szCs w:val="18"/>
                <w:lang w:val="es-ES"/>
              </w:rPr>
              <w:t xml:space="preserve">2 </w:t>
            </w:r>
            <w:r w:rsidR="009B7CAB" w:rsidRPr="00145FF2">
              <w:rPr>
                <w:sz w:val="18"/>
                <w:szCs w:val="18"/>
                <w:lang w:val="es-ES"/>
              </w:rPr>
              <w:t>(Enfoque Estratégico, general)</w:t>
            </w:r>
          </w:p>
        </w:tc>
        <w:tc>
          <w:tcPr>
            <w:tcW w:w="991" w:type="dxa"/>
            <w:tcBorders>
              <w:bottom w:val="single" w:sz="4" w:space="0" w:color="auto"/>
            </w:tcBorders>
            <w:shd w:val="clear" w:color="auto" w:fill="auto"/>
            <w:tcMar>
              <w:left w:w="57" w:type="dxa"/>
              <w:right w:w="170" w:type="dxa"/>
            </w:tcMar>
          </w:tcPr>
          <w:p w:rsidR="006D2FB6" w:rsidRPr="00145FF2" w:rsidRDefault="006D2FB6" w:rsidP="002A32D9">
            <w:pPr>
              <w:spacing w:before="40" w:after="40"/>
              <w:jc w:val="center"/>
              <w:rPr>
                <w:sz w:val="18"/>
                <w:szCs w:val="18"/>
                <w:lang w:val="es-ES"/>
              </w:rPr>
            </w:pPr>
            <w:r w:rsidRPr="00145FF2">
              <w:rPr>
                <w:sz w:val="18"/>
                <w:szCs w:val="18"/>
                <w:lang w:val="es-ES"/>
              </w:rPr>
              <w:t>1</w:t>
            </w:r>
          </w:p>
        </w:tc>
        <w:tc>
          <w:tcPr>
            <w:tcW w:w="1271" w:type="dxa"/>
            <w:tcBorders>
              <w:bottom w:val="single" w:sz="4" w:space="0" w:color="auto"/>
            </w:tcBorders>
            <w:shd w:val="clear" w:color="auto" w:fill="auto"/>
            <w:tcMar>
              <w:left w:w="57" w:type="dxa"/>
              <w:right w:w="57" w:type="dxa"/>
            </w:tcMar>
          </w:tcPr>
          <w:p w:rsidR="006D2FB6" w:rsidRPr="00145FF2" w:rsidRDefault="006D2FB6" w:rsidP="002A32D9">
            <w:pPr>
              <w:spacing w:before="40" w:after="40"/>
              <w:jc w:val="center"/>
              <w:rPr>
                <w:sz w:val="18"/>
                <w:szCs w:val="18"/>
                <w:lang w:val="es-ES"/>
              </w:rPr>
            </w:pPr>
            <w:r w:rsidRPr="00145FF2">
              <w:rPr>
                <w:sz w:val="18"/>
                <w:szCs w:val="18"/>
                <w:lang w:val="es-ES"/>
              </w:rPr>
              <w:t>1</w:t>
            </w:r>
          </w:p>
        </w:tc>
        <w:tc>
          <w:tcPr>
            <w:tcW w:w="1174" w:type="dxa"/>
            <w:tcBorders>
              <w:bottom w:val="single" w:sz="4" w:space="0" w:color="auto"/>
            </w:tcBorders>
            <w:shd w:val="clear" w:color="auto" w:fill="auto"/>
            <w:tcMar>
              <w:left w:w="57" w:type="dxa"/>
            </w:tcMar>
          </w:tcPr>
          <w:p w:rsidR="006D2FB6" w:rsidRPr="00145FF2" w:rsidRDefault="006D2FB6" w:rsidP="003F425E">
            <w:pPr>
              <w:spacing w:before="40" w:after="40"/>
              <w:rPr>
                <w:sz w:val="18"/>
                <w:szCs w:val="18"/>
                <w:lang w:val="es-ES"/>
              </w:rPr>
            </w:pPr>
            <w:r w:rsidRPr="00145FF2">
              <w:rPr>
                <w:sz w:val="18"/>
                <w:szCs w:val="18"/>
                <w:lang w:val="es-ES"/>
              </w:rPr>
              <w:t xml:space="preserve">Contribuciones voluntarias </w:t>
            </w:r>
          </w:p>
        </w:tc>
        <w:tc>
          <w:tcPr>
            <w:tcW w:w="2953" w:type="dxa"/>
            <w:tcBorders>
              <w:bottom w:val="single" w:sz="4" w:space="0" w:color="auto"/>
            </w:tcBorders>
            <w:shd w:val="clear" w:color="auto" w:fill="auto"/>
            <w:tcMar>
              <w:left w:w="57" w:type="dxa"/>
            </w:tcMar>
          </w:tcPr>
          <w:p w:rsidR="006D2FB6" w:rsidRPr="00145FF2" w:rsidRDefault="006D2FB6" w:rsidP="00781E4E">
            <w:pPr>
              <w:spacing w:before="40" w:after="40"/>
              <w:rPr>
                <w:sz w:val="18"/>
                <w:szCs w:val="18"/>
                <w:lang w:val="es-ES"/>
              </w:rPr>
            </w:pPr>
            <w:r w:rsidRPr="00145FF2">
              <w:rPr>
                <w:sz w:val="18"/>
                <w:szCs w:val="18"/>
                <w:lang w:val="es-ES"/>
              </w:rPr>
              <w:t xml:space="preserve">El puesto ha estado cubierto desde </w:t>
            </w:r>
            <w:r w:rsidR="00C55584" w:rsidRPr="00145FF2">
              <w:rPr>
                <w:sz w:val="18"/>
                <w:szCs w:val="18"/>
                <w:lang w:val="es-ES"/>
              </w:rPr>
              <w:t>la creación de</w:t>
            </w:r>
            <w:r w:rsidRPr="00145FF2">
              <w:rPr>
                <w:sz w:val="18"/>
                <w:szCs w:val="18"/>
                <w:lang w:val="es-ES"/>
              </w:rPr>
              <w:t xml:space="preserve"> la </w:t>
            </w:r>
            <w:r w:rsidR="00EC5FB4">
              <w:rPr>
                <w:sz w:val="18"/>
                <w:szCs w:val="18"/>
                <w:lang w:val="es-ES"/>
              </w:rPr>
              <w:t>Secretaría</w:t>
            </w:r>
          </w:p>
        </w:tc>
      </w:tr>
      <w:tr w:rsidR="009B7CAB" w:rsidRPr="00145FF2" w:rsidTr="00876BFC">
        <w:tc>
          <w:tcPr>
            <w:tcW w:w="2073" w:type="dxa"/>
            <w:tcBorders>
              <w:top w:val="single" w:sz="4" w:space="0" w:color="auto"/>
              <w:bottom w:val="single" w:sz="4" w:space="0" w:color="auto"/>
            </w:tcBorders>
            <w:shd w:val="clear" w:color="auto" w:fill="auto"/>
            <w:vAlign w:val="center"/>
          </w:tcPr>
          <w:p w:rsidR="006D2FB6" w:rsidRPr="00145FF2" w:rsidRDefault="006D2FB6" w:rsidP="005D6787">
            <w:pPr>
              <w:spacing w:before="40" w:after="40"/>
              <w:rPr>
                <w:b/>
                <w:sz w:val="18"/>
                <w:szCs w:val="18"/>
                <w:lang w:val="es-ES"/>
              </w:rPr>
            </w:pPr>
            <w:r w:rsidRPr="00145FF2">
              <w:rPr>
                <w:b/>
                <w:sz w:val="18"/>
                <w:szCs w:val="18"/>
                <w:lang w:val="es-ES"/>
              </w:rPr>
              <w:t>Total parcial A</w:t>
            </w:r>
          </w:p>
        </w:tc>
        <w:tc>
          <w:tcPr>
            <w:tcW w:w="991" w:type="dxa"/>
            <w:tcBorders>
              <w:top w:val="single" w:sz="4" w:space="0" w:color="auto"/>
              <w:bottom w:val="single" w:sz="4" w:space="0" w:color="auto"/>
            </w:tcBorders>
            <w:shd w:val="clear" w:color="auto" w:fill="auto"/>
            <w:tcMar>
              <w:left w:w="57" w:type="dxa"/>
              <w:right w:w="170" w:type="dxa"/>
            </w:tcMar>
          </w:tcPr>
          <w:p w:rsidR="006D2FB6" w:rsidRPr="00145FF2" w:rsidRDefault="006D2FB6" w:rsidP="002A32D9">
            <w:pPr>
              <w:spacing w:before="40" w:after="40"/>
              <w:jc w:val="center"/>
              <w:rPr>
                <w:bCs/>
                <w:sz w:val="18"/>
                <w:szCs w:val="18"/>
                <w:lang w:val="es-ES"/>
              </w:rPr>
            </w:pPr>
            <w:r w:rsidRPr="00145FF2">
              <w:rPr>
                <w:bCs/>
                <w:sz w:val="18"/>
                <w:szCs w:val="18"/>
                <w:lang w:val="es-ES"/>
              </w:rPr>
              <w:t>7</w:t>
            </w:r>
          </w:p>
        </w:tc>
        <w:tc>
          <w:tcPr>
            <w:tcW w:w="1271" w:type="dxa"/>
            <w:tcBorders>
              <w:top w:val="single" w:sz="4" w:space="0" w:color="auto"/>
              <w:bottom w:val="single" w:sz="4" w:space="0" w:color="auto"/>
            </w:tcBorders>
            <w:shd w:val="clear" w:color="auto" w:fill="auto"/>
            <w:tcMar>
              <w:left w:w="57" w:type="dxa"/>
              <w:right w:w="57" w:type="dxa"/>
            </w:tcMar>
          </w:tcPr>
          <w:p w:rsidR="006D2FB6" w:rsidRPr="00145FF2" w:rsidRDefault="00706079" w:rsidP="001575AC">
            <w:pPr>
              <w:spacing w:before="40" w:after="40"/>
              <w:jc w:val="center"/>
              <w:rPr>
                <w:b/>
                <w:sz w:val="18"/>
                <w:szCs w:val="18"/>
                <w:lang w:val="es-ES"/>
              </w:rPr>
            </w:pPr>
            <w:r w:rsidRPr="00145FF2">
              <w:rPr>
                <w:b/>
                <w:sz w:val="18"/>
                <w:szCs w:val="18"/>
                <w:lang w:val="es-ES"/>
              </w:rPr>
              <w:t>3,</w:t>
            </w:r>
            <w:r w:rsidR="009B7CAB" w:rsidRPr="00145FF2">
              <w:rPr>
                <w:b/>
                <w:sz w:val="18"/>
                <w:szCs w:val="18"/>
                <w:lang w:val="es-ES"/>
              </w:rPr>
              <w:t>86</w:t>
            </w:r>
          </w:p>
        </w:tc>
        <w:tc>
          <w:tcPr>
            <w:tcW w:w="1174" w:type="dxa"/>
            <w:tcBorders>
              <w:top w:val="single" w:sz="4" w:space="0" w:color="auto"/>
              <w:bottom w:val="single" w:sz="4" w:space="0" w:color="auto"/>
            </w:tcBorders>
            <w:shd w:val="clear" w:color="auto" w:fill="auto"/>
            <w:tcMar>
              <w:left w:w="57" w:type="dxa"/>
            </w:tcMar>
            <w:vAlign w:val="bottom"/>
          </w:tcPr>
          <w:p w:rsidR="006D2FB6" w:rsidRPr="00145FF2" w:rsidRDefault="006D2FB6" w:rsidP="002A32D9">
            <w:pPr>
              <w:spacing w:before="40" w:after="40"/>
              <w:rPr>
                <w:sz w:val="18"/>
                <w:szCs w:val="18"/>
                <w:lang w:val="es-ES" w:eastAsia="en-GB"/>
              </w:rPr>
            </w:pPr>
          </w:p>
        </w:tc>
        <w:tc>
          <w:tcPr>
            <w:tcW w:w="2953" w:type="dxa"/>
            <w:tcBorders>
              <w:top w:val="single" w:sz="4" w:space="0" w:color="auto"/>
              <w:bottom w:val="single" w:sz="4" w:space="0" w:color="auto"/>
            </w:tcBorders>
            <w:shd w:val="clear" w:color="auto" w:fill="auto"/>
            <w:tcMar>
              <w:left w:w="57" w:type="dxa"/>
            </w:tcMar>
            <w:vAlign w:val="bottom"/>
          </w:tcPr>
          <w:p w:rsidR="006D2FB6" w:rsidRPr="00145FF2" w:rsidRDefault="006D2FB6" w:rsidP="00E805DE">
            <w:pPr>
              <w:spacing w:before="40" w:after="40"/>
              <w:rPr>
                <w:sz w:val="18"/>
                <w:szCs w:val="18"/>
                <w:lang w:val="es-ES" w:eastAsia="en-GB"/>
              </w:rPr>
            </w:pPr>
            <w:r w:rsidRPr="00145FF2">
              <w:rPr>
                <w:sz w:val="18"/>
                <w:szCs w:val="18"/>
                <w:lang w:val="es-ES" w:eastAsia="en-GB"/>
              </w:rPr>
              <w:t> </w:t>
            </w:r>
          </w:p>
        </w:tc>
      </w:tr>
      <w:tr w:rsidR="00611B17" w:rsidRPr="00145FF2" w:rsidTr="00876BFC">
        <w:tc>
          <w:tcPr>
            <w:tcW w:w="2073" w:type="dxa"/>
            <w:tcBorders>
              <w:top w:val="single" w:sz="4" w:space="0" w:color="auto"/>
            </w:tcBorders>
            <w:shd w:val="clear" w:color="auto" w:fill="auto"/>
            <w:tcMar>
              <w:left w:w="57" w:type="dxa"/>
              <w:right w:w="57" w:type="dxa"/>
            </w:tcMar>
            <w:vAlign w:val="bottom"/>
          </w:tcPr>
          <w:p w:rsidR="00611B17" w:rsidRPr="00145FF2" w:rsidRDefault="003E1509" w:rsidP="00781E4E">
            <w:pPr>
              <w:pStyle w:val="Normal-pool"/>
              <w:keepNext/>
              <w:keepLines/>
              <w:tabs>
                <w:tab w:val="clear" w:pos="1247"/>
                <w:tab w:val="clear" w:pos="1814"/>
                <w:tab w:val="clear" w:pos="2381"/>
                <w:tab w:val="clear" w:pos="2948"/>
                <w:tab w:val="clear" w:pos="3515"/>
                <w:tab w:val="left" w:pos="624"/>
              </w:tabs>
              <w:ind w:left="624" w:hanging="624"/>
              <w:rPr>
                <w:sz w:val="18"/>
                <w:szCs w:val="18"/>
                <w:lang w:val="es-ES"/>
              </w:rPr>
            </w:pPr>
            <w:r w:rsidRPr="00145FF2">
              <w:rPr>
                <w:sz w:val="18"/>
                <w:szCs w:val="18"/>
                <w:lang w:val="es-ES"/>
              </w:rPr>
              <w:t>B. Servicios Generales</w:t>
            </w:r>
          </w:p>
        </w:tc>
        <w:tc>
          <w:tcPr>
            <w:tcW w:w="6389" w:type="dxa"/>
            <w:gridSpan w:val="4"/>
            <w:tcBorders>
              <w:top w:val="single" w:sz="4" w:space="0" w:color="auto"/>
            </w:tcBorders>
            <w:shd w:val="clear" w:color="auto" w:fill="auto"/>
          </w:tcPr>
          <w:p w:rsidR="00611B17" w:rsidRPr="00145FF2" w:rsidRDefault="00611B17" w:rsidP="00781E4E">
            <w:pPr>
              <w:keepNext/>
              <w:keepLines/>
              <w:spacing w:before="40" w:after="40"/>
              <w:jc w:val="center"/>
              <w:rPr>
                <w:sz w:val="18"/>
                <w:szCs w:val="18"/>
                <w:lang w:val="es-ES" w:eastAsia="en-GB"/>
              </w:rPr>
            </w:pPr>
          </w:p>
        </w:tc>
      </w:tr>
      <w:tr w:rsidR="009B7CAB" w:rsidRPr="00277751" w:rsidTr="00876BFC">
        <w:tc>
          <w:tcPr>
            <w:tcW w:w="2073" w:type="dxa"/>
            <w:tcBorders>
              <w:bottom w:val="single" w:sz="4" w:space="0" w:color="auto"/>
            </w:tcBorders>
            <w:shd w:val="clear" w:color="auto" w:fill="auto"/>
          </w:tcPr>
          <w:p w:rsidR="006D2FB6" w:rsidRPr="00145FF2" w:rsidRDefault="006D2FB6" w:rsidP="00781E4E">
            <w:pPr>
              <w:keepNext/>
              <w:keepLines/>
              <w:spacing w:before="40" w:after="40"/>
              <w:ind w:left="227"/>
              <w:rPr>
                <w:b/>
                <w:sz w:val="18"/>
                <w:szCs w:val="18"/>
                <w:lang w:val="es-ES"/>
              </w:rPr>
            </w:pPr>
            <w:r w:rsidRPr="00145FF2">
              <w:rPr>
                <w:bCs/>
                <w:sz w:val="18"/>
                <w:szCs w:val="18"/>
                <w:lang w:val="es-ES"/>
              </w:rPr>
              <w:t>G</w:t>
            </w:r>
            <w:r w:rsidR="0087412D" w:rsidRPr="00145FF2">
              <w:rPr>
                <w:bCs/>
                <w:sz w:val="18"/>
                <w:szCs w:val="18"/>
                <w:lang w:val="es-ES"/>
              </w:rPr>
              <w:t>‒</w:t>
            </w:r>
            <w:r w:rsidRPr="00145FF2">
              <w:rPr>
                <w:bCs/>
                <w:sz w:val="18"/>
                <w:szCs w:val="18"/>
                <w:lang w:val="es-ES"/>
              </w:rPr>
              <w:t>4/5</w:t>
            </w:r>
          </w:p>
        </w:tc>
        <w:tc>
          <w:tcPr>
            <w:tcW w:w="991" w:type="dxa"/>
            <w:tcBorders>
              <w:bottom w:val="single" w:sz="4" w:space="0" w:color="auto"/>
            </w:tcBorders>
            <w:shd w:val="clear" w:color="auto" w:fill="auto"/>
            <w:tcMar>
              <w:left w:w="57" w:type="dxa"/>
              <w:right w:w="170" w:type="dxa"/>
            </w:tcMar>
          </w:tcPr>
          <w:p w:rsidR="006D2FB6" w:rsidRPr="00145FF2" w:rsidRDefault="006D2FB6" w:rsidP="00781E4E">
            <w:pPr>
              <w:keepNext/>
              <w:keepLines/>
              <w:spacing w:before="40" w:after="40"/>
              <w:jc w:val="center"/>
              <w:rPr>
                <w:bCs/>
                <w:sz w:val="18"/>
                <w:szCs w:val="18"/>
                <w:lang w:val="es-ES"/>
              </w:rPr>
            </w:pPr>
            <w:r w:rsidRPr="00145FF2">
              <w:rPr>
                <w:bCs/>
                <w:sz w:val="18"/>
                <w:szCs w:val="18"/>
                <w:lang w:val="es-ES"/>
              </w:rPr>
              <w:t>1</w:t>
            </w:r>
          </w:p>
        </w:tc>
        <w:tc>
          <w:tcPr>
            <w:tcW w:w="1271" w:type="dxa"/>
            <w:tcBorders>
              <w:bottom w:val="single" w:sz="4" w:space="0" w:color="auto"/>
            </w:tcBorders>
            <w:shd w:val="clear" w:color="auto" w:fill="auto"/>
            <w:tcMar>
              <w:left w:w="57" w:type="dxa"/>
              <w:right w:w="57" w:type="dxa"/>
            </w:tcMar>
          </w:tcPr>
          <w:p w:rsidR="006D2FB6" w:rsidRPr="00145FF2" w:rsidRDefault="006D2FB6" w:rsidP="00781E4E">
            <w:pPr>
              <w:keepNext/>
              <w:keepLines/>
              <w:spacing w:before="40" w:after="40"/>
              <w:jc w:val="center"/>
              <w:rPr>
                <w:b/>
                <w:sz w:val="18"/>
                <w:szCs w:val="18"/>
                <w:lang w:val="es-ES"/>
              </w:rPr>
            </w:pPr>
            <w:r w:rsidRPr="00145FF2">
              <w:rPr>
                <w:bCs/>
                <w:sz w:val="18"/>
                <w:szCs w:val="18"/>
                <w:lang w:val="es-ES"/>
              </w:rPr>
              <w:t>1</w:t>
            </w:r>
          </w:p>
        </w:tc>
        <w:tc>
          <w:tcPr>
            <w:tcW w:w="1174" w:type="dxa"/>
            <w:tcBorders>
              <w:bottom w:val="single" w:sz="4" w:space="0" w:color="auto"/>
            </w:tcBorders>
            <w:shd w:val="clear" w:color="auto" w:fill="auto"/>
            <w:tcMar>
              <w:left w:w="57" w:type="dxa"/>
            </w:tcMar>
          </w:tcPr>
          <w:p w:rsidR="006D2FB6" w:rsidRPr="00145FF2" w:rsidRDefault="00781E4E" w:rsidP="00781E4E">
            <w:pPr>
              <w:keepNext/>
              <w:keepLines/>
              <w:spacing w:before="40" w:after="40"/>
              <w:rPr>
                <w:sz w:val="18"/>
                <w:szCs w:val="18"/>
                <w:lang w:val="es-ES"/>
              </w:rPr>
            </w:pPr>
            <w:r>
              <w:rPr>
                <w:sz w:val="18"/>
                <w:szCs w:val="18"/>
                <w:lang w:val="es-ES"/>
              </w:rPr>
              <w:t>Fondo para el </w:t>
            </w:r>
            <w:r w:rsidR="009B7CAB" w:rsidRPr="00145FF2">
              <w:rPr>
                <w:sz w:val="18"/>
                <w:szCs w:val="18"/>
                <w:lang w:val="es-ES"/>
              </w:rPr>
              <w:t>Medio Ambiente</w:t>
            </w:r>
          </w:p>
        </w:tc>
        <w:tc>
          <w:tcPr>
            <w:tcW w:w="2953" w:type="dxa"/>
            <w:tcBorders>
              <w:bottom w:val="single" w:sz="4" w:space="0" w:color="auto"/>
            </w:tcBorders>
            <w:shd w:val="clear" w:color="auto" w:fill="auto"/>
            <w:tcMar>
              <w:left w:w="57" w:type="dxa"/>
            </w:tcMar>
          </w:tcPr>
          <w:p w:rsidR="006D2FB6" w:rsidRPr="00145FF2" w:rsidRDefault="006D2FB6" w:rsidP="00781E4E">
            <w:pPr>
              <w:keepNext/>
              <w:keepLines/>
              <w:spacing w:before="40" w:after="40"/>
              <w:rPr>
                <w:sz w:val="18"/>
                <w:szCs w:val="18"/>
                <w:lang w:val="es-ES"/>
              </w:rPr>
            </w:pPr>
            <w:r w:rsidRPr="00145FF2">
              <w:rPr>
                <w:sz w:val="18"/>
                <w:szCs w:val="18"/>
                <w:lang w:val="es-ES"/>
              </w:rPr>
              <w:t xml:space="preserve">El puesto ha estado cubierto desde </w:t>
            </w:r>
            <w:r w:rsidR="00C55584" w:rsidRPr="00145FF2">
              <w:rPr>
                <w:sz w:val="18"/>
                <w:szCs w:val="18"/>
                <w:lang w:val="es-ES"/>
              </w:rPr>
              <w:t>la creación de</w:t>
            </w:r>
            <w:r w:rsidRPr="00145FF2">
              <w:rPr>
                <w:sz w:val="18"/>
                <w:szCs w:val="18"/>
                <w:lang w:val="es-ES"/>
              </w:rPr>
              <w:t xml:space="preserve"> la </w:t>
            </w:r>
            <w:r w:rsidR="00EC5FB4">
              <w:rPr>
                <w:sz w:val="18"/>
                <w:szCs w:val="18"/>
                <w:lang w:val="es-ES"/>
              </w:rPr>
              <w:t>Secretaría</w:t>
            </w:r>
            <w:r w:rsidR="00C55584" w:rsidRPr="00145FF2">
              <w:rPr>
                <w:sz w:val="18"/>
                <w:szCs w:val="18"/>
                <w:lang w:val="es-ES"/>
              </w:rPr>
              <w:t>.</w:t>
            </w:r>
            <w:r w:rsidR="009B7CAB" w:rsidRPr="00145FF2">
              <w:rPr>
                <w:sz w:val="18"/>
                <w:szCs w:val="18"/>
                <w:lang w:val="es-ES"/>
              </w:rPr>
              <w:t xml:space="preserve"> El puesto está totalmente financiado por el PNUMA desde septiembre de 2012</w:t>
            </w:r>
          </w:p>
        </w:tc>
      </w:tr>
      <w:tr w:rsidR="009B7CAB" w:rsidRPr="00145FF2" w:rsidTr="00876BFC">
        <w:tc>
          <w:tcPr>
            <w:tcW w:w="2073" w:type="dxa"/>
            <w:tcBorders>
              <w:top w:val="single" w:sz="4" w:space="0" w:color="auto"/>
              <w:bottom w:val="single" w:sz="4" w:space="0" w:color="auto"/>
            </w:tcBorders>
            <w:shd w:val="clear" w:color="auto" w:fill="auto"/>
            <w:vAlign w:val="center"/>
          </w:tcPr>
          <w:p w:rsidR="006D2FB6" w:rsidRPr="00145FF2" w:rsidRDefault="006D2FB6" w:rsidP="005D6787">
            <w:pPr>
              <w:spacing w:before="40" w:after="40"/>
              <w:rPr>
                <w:b/>
                <w:sz w:val="18"/>
                <w:szCs w:val="18"/>
                <w:lang w:val="es-ES"/>
              </w:rPr>
            </w:pPr>
            <w:r w:rsidRPr="00145FF2">
              <w:rPr>
                <w:b/>
                <w:sz w:val="18"/>
                <w:szCs w:val="18"/>
                <w:lang w:val="es-ES"/>
              </w:rPr>
              <w:t>Total parcial B</w:t>
            </w:r>
          </w:p>
        </w:tc>
        <w:tc>
          <w:tcPr>
            <w:tcW w:w="991" w:type="dxa"/>
            <w:tcBorders>
              <w:top w:val="single" w:sz="4" w:space="0" w:color="auto"/>
              <w:bottom w:val="single" w:sz="4" w:space="0" w:color="auto"/>
            </w:tcBorders>
            <w:shd w:val="clear" w:color="auto" w:fill="auto"/>
            <w:tcMar>
              <w:left w:w="57" w:type="dxa"/>
              <w:right w:w="170" w:type="dxa"/>
            </w:tcMar>
          </w:tcPr>
          <w:p w:rsidR="006D2FB6" w:rsidRPr="00145FF2" w:rsidRDefault="006D2FB6" w:rsidP="002A32D9">
            <w:pPr>
              <w:spacing w:before="40" w:after="40"/>
              <w:jc w:val="center"/>
              <w:rPr>
                <w:bCs/>
                <w:sz w:val="18"/>
                <w:szCs w:val="18"/>
                <w:lang w:val="es-ES"/>
              </w:rPr>
            </w:pPr>
            <w:r w:rsidRPr="00145FF2">
              <w:rPr>
                <w:b/>
                <w:sz w:val="18"/>
                <w:szCs w:val="18"/>
                <w:lang w:val="es-ES"/>
              </w:rPr>
              <w:t>1</w:t>
            </w:r>
          </w:p>
        </w:tc>
        <w:tc>
          <w:tcPr>
            <w:tcW w:w="1271" w:type="dxa"/>
            <w:tcBorders>
              <w:top w:val="single" w:sz="4" w:space="0" w:color="auto"/>
              <w:bottom w:val="single" w:sz="4" w:space="0" w:color="auto"/>
            </w:tcBorders>
            <w:shd w:val="clear" w:color="auto" w:fill="auto"/>
            <w:tcMar>
              <w:left w:w="57" w:type="dxa"/>
              <w:right w:w="57" w:type="dxa"/>
            </w:tcMar>
          </w:tcPr>
          <w:p w:rsidR="006D2FB6" w:rsidRPr="00145FF2" w:rsidRDefault="006D2FB6" w:rsidP="002A32D9">
            <w:pPr>
              <w:spacing w:before="40" w:after="40"/>
              <w:jc w:val="center"/>
              <w:rPr>
                <w:b/>
                <w:sz w:val="18"/>
                <w:szCs w:val="18"/>
                <w:lang w:val="es-ES"/>
              </w:rPr>
            </w:pPr>
            <w:r w:rsidRPr="00145FF2">
              <w:rPr>
                <w:b/>
                <w:sz w:val="18"/>
                <w:szCs w:val="18"/>
                <w:lang w:val="es-ES"/>
              </w:rPr>
              <w:t>1</w:t>
            </w:r>
          </w:p>
        </w:tc>
        <w:tc>
          <w:tcPr>
            <w:tcW w:w="1174" w:type="dxa"/>
            <w:tcBorders>
              <w:top w:val="single" w:sz="4" w:space="0" w:color="auto"/>
              <w:bottom w:val="single" w:sz="4" w:space="0" w:color="auto"/>
            </w:tcBorders>
            <w:shd w:val="clear" w:color="auto" w:fill="auto"/>
            <w:tcMar>
              <w:left w:w="57" w:type="dxa"/>
            </w:tcMar>
          </w:tcPr>
          <w:p w:rsidR="006D2FB6" w:rsidRPr="00145FF2" w:rsidRDefault="006D2FB6" w:rsidP="002A32D9">
            <w:pPr>
              <w:spacing w:before="40" w:after="40"/>
              <w:rPr>
                <w:sz w:val="18"/>
                <w:szCs w:val="18"/>
                <w:lang w:val="es-ES" w:eastAsia="en-GB"/>
              </w:rPr>
            </w:pPr>
          </w:p>
        </w:tc>
        <w:tc>
          <w:tcPr>
            <w:tcW w:w="2953" w:type="dxa"/>
            <w:tcBorders>
              <w:top w:val="single" w:sz="4" w:space="0" w:color="auto"/>
              <w:bottom w:val="single" w:sz="4" w:space="0" w:color="auto"/>
            </w:tcBorders>
            <w:shd w:val="clear" w:color="auto" w:fill="auto"/>
            <w:tcMar>
              <w:left w:w="57" w:type="dxa"/>
            </w:tcMar>
            <w:vAlign w:val="bottom"/>
          </w:tcPr>
          <w:p w:rsidR="006D2FB6" w:rsidRPr="00145FF2" w:rsidRDefault="006D2FB6" w:rsidP="00E805DE">
            <w:pPr>
              <w:spacing w:before="40" w:after="40"/>
              <w:rPr>
                <w:sz w:val="18"/>
                <w:szCs w:val="18"/>
                <w:lang w:val="es-ES" w:eastAsia="en-GB"/>
              </w:rPr>
            </w:pPr>
          </w:p>
        </w:tc>
      </w:tr>
      <w:tr w:rsidR="009B7CAB" w:rsidRPr="00145FF2" w:rsidTr="00876BFC">
        <w:tc>
          <w:tcPr>
            <w:tcW w:w="2073" w:type="dxa"/>
            <w:tcBorders>
              <w:top w:val="single" w:sz="4" w:space="0" w:color="auto"/>
              <w:bottom w:val="single" w:sz="12" w:space="0" w:color="auto"/>
            </w:tcBorders>
            <w:shd w:val="clear" w:color="auto" w:fill="auto"/>
            <w:vAlign w:val="center"/>
          </w:tcPr>
          <w:p w:rsidR="006D2FB6" w:rsidRPr="00145FF2" w:rsidRDefault="006D2FB6" w:rsidP="005D6787">
            <w:pPr>
              <w:spacing w:before="40" w:after="40"/>
              <w:rPr>
                <w:b/>
                <w:sz w:val="18"/>
                <w:szCs w:val="18"/>
                <w:lang w:val="es-ES"/>
              </w:rPr>
            </w:pPr>
            <w:r w:rsidRPr="00145FF2">
              <w:rPr>
                <w:b/>
                <w:bCs/>
                <w:sz w:val="18"/>
                <w:szCs w:val="18"/>
                <w:lang w:val="es-ES"/>
              </w:rPr>
              <w:t>Total (A+B)</w:t>
            </w:r>
          </w:p>
        </w:tc>
        <w:tc>
          <w:tcPr>
            <w:tcW w:w="991" w:type="dxa"/>
            <w:tcBorders>
              <w:top w:val="single" w:sz="4" w:space="0" w:color="auto"/>
              <w:bottom w:val="single" w:sz="12" w:space="0" w:color="auto"/>
            </w:tcBorders>
            <w:shd w:val="clear" w:color="auto" w:fill="auto"/>
            <w:tcMar>
              <w:left w:w="57" w:type="dxa"/>
              <w:right w:w="170" w:type="dxa"/>
            </w:tcMar>
          </w:tcPr>
          <w:p w:rsidR="006D2FB6" w:rsidRPr="00145FF2" w:rsidRDefault="006D2FB6" w:rsidP="002A32D9">
            <w:pPr>
              <w:spacing w:before="40" w:after="40"/>
              <w:jc w:val="center"/>
              <w:rPr>
                <w:bCs/>
                <w:sz w:val="18"/>
                <w:szCs w:val="18"/>
                <w:lang w:val="es-ES"/>
              </w:rPr>
            </w:pPr>
            <w:r w:rsidRPr="00145FF2">
              <w:rPr>
                <w:b/>
                <w:bCs/>
                <w:sz w:val="18"/>
                <w:szCs w:val="18"/>
                <w:lang w:val="es-ES"/>
              </w:rPr>
              <w:t>8</w:t>
            </w:r>
          </w:p>
        </w:tc>
        <w:tc>
          <w:tcPr>
            <w:tcW w:w="1271" w:type="dxa"/>
            <w:tcBorders>
              <w:top w:val="single" w:sz="4" w:space="0" w:color="auto"/>
              <w:bottom w:val="single" w:sz="12" w:space="0" w:color="auto"/>
            </w:tcBorders>
            <w:shd w:val="clear" w:color="auto" w:fill="auto"/>
            <w:tcMar>
              <w:left w:w="57" w:type="dxa"/>
              <w:right w:w="57" w:type="dxa"/>
            </w:tcMar>
          </w:tcPr>
          <w:p w:rsidR="006D2FB6" w:rsidRPr="00145FF2" w:rsidRDefault="00706079" w:rsidP="001575AC">
            <w:pPr>
              <w:spacing w:before="40" w:after="40"/>
              <w:jc w:val="center"/>
              <w:rPr>
                <w:b/>
                <w:sz w:val="18"/>
                <w:szCs w:val="18"/>
                <w:lang w:val="es-ES"/>
              </w:rPr>
            </w:pPr>
            <w:r w:rsidRPr="00145FF2">
              <w:rPr>
                <w:b/>
                <w:bCs/>
                <w:sz w:val="18"/>
                <w:szCs w:val="18"/>
                <w:lang w:val="es-ES"/>
              </w:rPr>
              <w:t>4,</w:t>
            </w:r>
            <w:r w:rsidR="00442283" w:rsidRPr="00145FF2">
              <w:rPr>
                <w:b/>
                <w:bCs/>
                <w:sz w:val="18"/>
                <w:szCs w:val="18"/>
                <w:lang w:val="es-ES"/>
              </w:rPr>
              <w:t>86</w:t>
            </w:r>
          </w:p>
        </w:tc>
        <w:tc>
          <w:tcPr>
            <w:tcW w:w="1174" w:type="dxa"/>
            <w:tcBorders>
              <w:top w:val="single" w:sz="4" w:space="0" w:color="auto"/>
              <w:bottom w:val="single" w:sz="12" w:space="0" w:color="auto"/>
            </w:tcBorders>
            <w:shd w:val="clear" w:color="auto" w:fill="auto"/>
            <w:tcMar>
              <w:left w:w="57" w:type="dxa"/>
            </w:tcMar>
          </w:tcPr>
          <w:p w:rsidR="006D2FB6" w:rsidRPr="00145FF2" w:rsidRDefault="006D2FB6" w:rsidP="002A32D9">
            <w:pPr>
              <w:spacing w:before="40" w:after="40"/>
              <w:rPr>
                <w:sz w:val="18"/>
                <w:szCs w:val="18"/>
                <w:lang w:val="es-ES" w:eastAsia="en-GB"/>
              </w:rPr>
            </w:pPr>
          </w:p>
        </w:tc>
        <w:tc>
          <w:tcPr>
            <w:tcW w:w="2953" w:type="dxa"/>
            <w:tcBorders>
              <w:top w:val="single" w:sz="4" w:space="0" w:color="auto"/>
              <w:bottom w:val="single" w:sz="12" w:space="0" w:color="auto"/>
            </w:tcBorders>
            <w:shd w:val="clear" w:color="auto" w:fill="auto"/>
            <w:tcMar>
              <w:left w:w="57" w:type="dxa"/>
            </w:tcMar>
            <w:vAlign w:val="bottom"/>
          </w:tcPr>
          <w:p w:rsidR="006D2FB6" w:rsidRPr="00145FF2" w:rsidRDefault="006D2FB6" w:rsidP="00E805DE">
            <w:pPr>
              <w:spacing w:before="40" w:after="40"/>
              <w:rPr>
                <w:sz w:val="18"/>
                <w:szCs w:val="18"/>
                <w:lang w:val="es-ES" w:eastAsia="en-GB"/>
              </w:rPr>
            </w:pPr>
          </w:p>
        </w:tc>
      </w:tr>
    </w:tbl>
    <w:p w:rsidR="006D2FB6" w:rsidRPr="00145FF2" w:rsidRDefault="006D2FB6" w:rsidP="00964025">
      <w:pPr>
        <w:pStyle w:val="CH2"/>
        <w:rPr>
          <w:lang w:val="es-ES"/>
        </w:rPr>
      </w:pPr>
      <w:r w:rsidRPr="00145FF2">
        <w:rPr>
          <w:lang w:val="es-ES"/>
        </w:rPr>
        <w:tab/>
        <w:t>C.</w:t>
      </w:r>
      <w:r w:rsidRPr="00145FF2">
        <w:rPr>
          <w:lang w:val="es-ES"/>
        </w:rPr>
        <w:tab/>
        <w:t>Financiación</w:t>
      </w:r>
    </w:p>
    <w:p w:rsidR="006D2FB6" w:rsidRPr="00145FF2" w:rsidRDefault="00781E4E" w:rsidP="00781E4E">
      <w:pPr>
        <w:pStyle w:val="Normalnumber"/>
        <w:tabs>
          <w:tab w:val="clear" w:pos="1247"/>
          <w:tab w:val="clear" w:pos="1814"/>
          <w:tab w:val="clear" w:pos="2381"/>
          <w:tab w:val="clear" w:pos="2948"/>
          <w:tab w:val="clear" w:pos="3515"/>
          <w:tab w:val="left" w:pos="624"/>
        </w:tabs>
        <w:ind w:left="1247"/>
        <w:rPr>
          <w:sz w:val="20"/>
          <w:lang w:val="es-ES"/>
        </w:rPr>
      </w:pPr>
      <w:r>
        <w:rPr>
          <w:sz w:val="20"/>
          <w:lang w:val="es-ES"/>
        </w:rPr>
        <w:t>4.</w:t>
      </w:r>
      <w:r>
        <w:rPr>
          <w:sz w:val="20"/>
          <w:lang w:val="es-ES"/>
        </w:rPr>
        <w:tab/>
      </w:r>
      <w:r w:rsidR="006D2FB6" w:rsidRPr="00145FF2">
        <w:rPr>
          <w:sz w:val="20"/>
          <w:lang w:val="es-ES"/>
        </w:rPr>
        <w:t xml:space="preserve">Más adelante se detallan las contribuciones al presupuesto básico de la </w:t>
      </w:r>
      <w:r w:rsidR="00EC5FB4">
        <w:rPr>
          <w:sz w:val="20"/>
          <w:lang w:val="es-ES"/>
        </w:rPr>
        <w:t>Secretaría</w:t>
      </w:r>
      <w:r w:rsidR="006D2FB6" w:rsidRPr="00145FF2">
        <w:rPr>
          <w:sz w:val="20"/>
          <w:lang w:val="es-ES"/>
        </w:rPr>
        <w:t xml:space="preserve"> y a sus actividades. En esas contribuciones no se incluye la aportación del F</w:t>
      </w:r>
      <w:r w:rsidR="00651BA3" w:rsidRPr="00145FF2">
        <w:rPr>
          <w:sz w:val="20"/>
          <w:lang w:val="es-ES"/>
        </w:rPr>
        <w:t>ondo para el Medio Ambiente del </w:t>
      </w:r>
      <w:r w:rsidR="006D2FB6" w:rsidRPr="00145FF2">
        <w:rPr>
          <w:sz w:val="20"/>
          <w:lang w:val="es-ES"/>
        </w:rPr>
        <w:t xml:space="preserve">PNUMA destinada a cubrir el puesto de Coordinador del Enfoque Estratégico durante el período en cuestión, ni los recursos adicionales aportados por los donantes al Fondo Fiduciario del Programa de </w:t>
      </w:r>
      <w:r w:rsidR="00497B81">
        <w:rPr>
          <w:sz w:val="20"/>
          <w:lang w:val="es-ES"/>
        </w:rPr>
        <w:t>Inicio Rápido</w:t>
      </w:r>
      <w:r w:rsidR="006D2FB6" w:rsidRPr="00145FF2">
        <w:rPr>
          <w:sz w:val="20"/>
          <w:lang w:val="es-ES"/>
        </w:rPr>
        <w:t xml:space="preserve">. </w:t>
      </w:r>
    </w:p>
    <w:p w:rsidR="00572644" w:rsidRPr="00145FF2" w:rsidRDefault="00437B77" w:rsidP="00437B77">
      <w:pPr>
        <w:pStyle w:val="Normalnumber"/>
        <w:tabs>
          <w:tab w:val="clear" w:pos="1247"/>
          <w:tab w:val="clear" w:pos="1814"/>
          <w:tab w:val="clear" w:pos="2381"/>
          <w:tab w:val="clear" w:pos="2948"/>
          <w:tab w:val="clear" w:pos="3515"/>
          <w:tab w:val="left" w:pos="624"/>
        </w:tabs>
        <w:ind w:left="1247"/>
        <w:rPr>
          <w:sz w:val="20"/>
          <w:lang w:val="es-ES"/>
        </w:rPr>
      </w:pPr>
      <w:r>
        <w:rPr>
          <w:sz w:val="20"/>
          <w:lang w:val="es-ES"/>
        </w:rPr>
        <w:t>5.</w:t>
      </w:r>
      <w:r>
        <w:rPr>
          <w:sz w:val="20"/>
          <w:lang w:val="es-ES"/>
        </w:rPr>
        <w:tab/>
      </w:r>
      <w:r w:rsidR="006D2FB6" w:rsidRPr="00145FF2">
        <w:rPr>
          <w:sz w:val="20"/>
          <w:lang w:val="es-ES"/>
        </w:rPr>
        <w:t xml:space="preserve">La </w:t>
      </w:r>
      <w:r w:rsidR="00EC5FB4">
        <w:rPr>
          <w:sz w:val="20"/>
          <w:lang w:val="es-ES"/>
        </w:rPr>
        <w:t>Secretaría</w:t>
      </w:r>
      <w:r w:rsidR="006D2FB6" w:rsidRPr="00145FF2">
        <w:rPr>
          <w:sz w:val="20"/>
          <w:lang w:val="es-ES"/>
        </w:rPr>
        <w:t xml:space="preserve"> desea destacar las generosas contribuciones que han hecho a su presupuesto los </w:t>
      </w:r>
      <w:r w:rsidR="0098760D" w:rsidRPr="00145FF2">
        <w:rPr>
          <w:sz w:val="20"/>
          <w:lang w:val="es-ES"/>
        </w:rPr>
        <w:t xml:space="preserve">interesados </w:t>
      </w:r>
      <w:r w:rsidR="006D2FB6" w:rsidRPr="00145FF2">
        <w:rPr>
          <w:sz w:val="20"/>
          <w:lang w:val="es-ES"/>
        </w:rPr>
        <w:t xml:space="preserve">enumerados en el cuadro 3. </w:t>
      </w:r>
    </w:p>
    <w:p w:rsidR="003E1509" w:rsidRPr="00145FF2" w:rsidRDefault="00083B54" w:rsidP="00375A52">
      <w:pPr>
        <w:pStyle w:val="Titletable"/>
        <w:spacing w:after="0"/>
        <w:rPr>
          <w:b w:val="0"/>
          <w:bCs w:val="0"/>
          <w:sz w:val="20"/>
          <w:lang w:val="es-ES"/>
        </w:rPr>
      </w:pPr>
      <w:r w:rsidRPr="00145FF2">
        <w:rPr>
          <w:b w:val="0"/>
          <w:bCs w:val="0"/>
          <w:sz w:val="20"/>
          <w:lang w:val="es-ES"/>
        </w:rPr>
        <w:t>Cuadro 3</w:t>
      </w:r>
    </w:p>
    <w:p w:rsidR="006D2FB6" w:rsidRPr="00145FF2" w:rsidRDefault="006D2FB6" w:rsidP="00375A52">
      <w:pPr>
        <w:pStyle w:val="Titletable"/>
        <w:spacing w:after="120"/>
        <w:rPr>
          <w:b w:val="0"/>
          <w:sz w:val="16"/>
          <w:lang w:val="es-ES"/>
        </w:rPr>
      </w:pPr>
      <w:r w:rsidRPr="00145FF2">
        <w:rPr>
          <w:bCs w:val="0"/>
          <w:sz w:val="20"/>
          <w:lang w:val="es-ES"/>
        </w:rPr>
        <w:t xml:space="preserve">Contribuciones al presupuesto indicativo de la </w:t>
      </w:r>
      <w:r w:rsidR="00442283" w:rsidRPr="00145FF2">
        <w:rPr>
          <w:bCs w:val="0"/>
          <w:sz w:val="20"/>
          <w:lang w:val="es-ES"/>
        </w:rPr>
        <w:t>s</w:t>
      </w:r>
      <w:r w:rsidRPr="00145FF2">
        <w:rPr>
          <w:bCs w:val="0"/>
          <w:sz w:val="20"/>
          <w:lang w:val="es-ES"/>
        </w:rPr>
        <w:t xml:space="preserve">ecretaría del Enfoque Estratégico para el período </w:t>
      </w:r>
      <w:r w:rsidR="00442283" w:rsidRPr="00145FF2">
        <w:rPr>
          <w:bCs w:val="0"/>
          <w:sz w:val="20"/>
          <w:lang w:val="es-ES"/>
        </w:rPr>
        <w:t xml:space="preserve">de tres años </w:t>
      </w:r>
      <w:r w:rsidRPr="00145FF2">
        <w:rPr>
          <w:bCs w:val="0"/>
          <w:sz w:val="20"/>
          <w:lang w:val="es-ES"/>
        </w:rPr>
        <w:t>comprendido entre julio de 2012 y junio de 201</w:t>
      </w:r>
      <w:r w:rsidR="00442283" w:rsidRPr="00145FF2">
        <w:rPr>
          <w:bCs w:val="0"/>
          <w:sz w:val="20"/>
          <w:lang w:val="es-ES"/>
        </w:rPr>
        <w:t>5</w:t>
      </w:r>
      <w:r w:rsidRPr="00145FF2">
        <w:rPr>
          <w:bCs w:val="0"/>
          <w:sz w:val="20"/>
          <w:lang w:val="es-ES"/>
        </w:rPr>
        <w:t xml:space="preserve"> </w:t>
      </w:r>
      <w:r w:rsidR="00375A52">
        <w:rPr>
          <w:bCs w:val="0"/>
          <w:sz w:val="20"/>
          <w:lang w:val="es-ES"/>
        </w:rPr>
        <w:br/>
      </w:r>
      <w:r w:rsidRPr="00145FF2">
        <w:rPr>
          <w:b w:val="0"/>
          <w:bCs w:val="0"/>
          <w:sz w:val="16"/>
          <w:lang w:val="es-ES"/>
        </w:rPr>
        <w:t xml:space="preserve">(en dólares de los Estados Unidos) </w:t>
      </w:r>
    </w:p>
    <w:tbl>
      <w:tblPr>
        <w:tblW w:w="8285" w:type="dxa"/>
        <w:tblInd w:w="1428" w:type="dxa"/>
        <w:tblLook w:val="01E0" w:firstRow="1" w:lastRow="1" w:firstColumn="1" w:lastColumn="1" w:noHBand="0" w:noVBand="0"/>
      </w:tblPr>
      <w:tblGrid>
        <w:gridCol w:w="2201"/>
        <w:gridCol w:w="1388"/>
        <w:gridCol w:w="44"/>
        <w:gridCol w:w="1214"/>
        <w:gridCol w:w="1122"/>
        <w:gridCol w:w="1058"/>
        <w:gridCol w:w="1198"/>
        <w:gridCol w:w="60"/>
      </w:tblGrid>
      <w:tr w:rsidR="00437B77" w:rsidRPr="00781E4E" w:rsidTr="00A7290A">
        <w:trPr>
          <w:trHeight w:val="678"/>
          <w:tblHeader/>
        </w:trPr>
        <w:tc>
          <w:tcPr>
            <w:tcW w:w="2201" w:type="dxa"/>
            <w:tcBorders>
              <w:top w:val="single" w:sz="4" w:space="0" w:color="auto"/>
              <w:bottom w:val="single" w:sz="12" w:space="0" w:color="auto"/>
            </w:tcBorders>
            <w:shd w:val="clear" w:color="auto" w:fill="auto"/>
            <w:vAlign w:val="bottom"/>
          </w:tcPr>
          <w:p w:rsidR="00437B77" w:rsidRPr="00781E4E" w:rsidRDefault="00437B77" w:rsidP="00900204">
            <w:pPr>
              <w:keepNext/>
              <w:keepLines/>
              <w:spacing w:before="60" w:after="60"/>
              <w:ind w:right="256"/>
              <w:rPr>
                <w:i/>
                <w:sz w:val="18"/>
                <w:szCs w:val="18"/>
                <w:lang w:val="es-ES"/>
              </w:rPr>
            </w:pPr>
            <w:bookmarkStart w:id="34" w:name="_Hlk331854613"/>
            <w:r w:rsidRPr="00781E4E">
              <w:rPr>
                <w:i/>
                <w:sz w:val="18"/>
                <w:szCs w:val="18"/>
                <w:lang w:val="es-ES"/>
              </w:rPr>
              <w:t>Contribuciones depositadas</w:t>
            </w:r>
          </w:p>
        </w:tc>
        <w:tc>
          <w:tcPr>
            <w:tcW w:w="1432" w:type="dxa"/>
            <w:gridSpan w:val="2"/>
            <w:tcBorders>
              <w:top w:val="single" w:sz="4" w:space="0" w:color="auto"/>
              <w:bottom w:val="single" w:sz="12" w:space="0" w:color="auto"/>
            </w:tcBorders>
            <w:shd w:val="clear" w:color="auto" w:fill="auto"/>
            <w:vAlign w:val="bottom"/>
          </w:tcPr>
          <w:p w:rsidR="00437B77" w:rsidRPr="00781E4E" w:rsidRDefault="00437B77" w:rsidP="00781E4E">
            <w:pPr>
              <w:keepNext/>
              <w:keepLines/>
              <w:spacing w:before="60" w:after="60"/>
              <w:ind w:right="256"/>
              <w:jc w:val="right"/>
              <w:rPr>
                <w:i/>
                <w:sz w:val="18"/>
                <w:szCs w:val="18"/>
                <w:lang w:val="es-ES"/>
              </w:rPr>
            </w:pPr>
            <w:r w:rsidRPr="00781E4E">
              <w:rPr>
                <w:i/>
                <w:sz w:val="18"/>
                <w:szCs w:val="18"/>
                <w:lang w:val="es-ES"/>
              </w:rPr>
              <w:t>Julio a diciembre de 2012</w:t>
            </w:r>
          </w:p>
        </w:tc>
        <w:tc>
          <w:tcPr>
            <w:tcW w:w="1214" w:type="dxa"/>
            <w:tcBorders>
              <w:top w:val="single" w:sz="4" w:space="0" w:color="auto"/>
              <w:bottom w:val="single" w:sz="12" w:space="0" w:color="auto"/>
            </w:tcBorders>
            <w:shd w:val="clear" w:color="auto" w:fill="auto"/>
            <w:vAlign w:val="bottom"/>
          </w:tcPr>
          <w:p w:rsidR="00437B77" w:rsidRPr="00781E4E" w:rsidRDefault="00437B77" w:rsidP="00781E4E">
            <w:pPr>
              <w:keepNext/>
              <w:keepLines/>
              <w:spacing w:before="60" w:after="60"/>
              <w:ind w:right="256"/>
              <w:jc w:val="right"/>
              <w:rPr>
                <w:i/>
                <w:sz w:val="18"/>
                <w:szCs w:val="18"/>
                <w:lang w:val="es-ES"/>
              </w:rPr>
            </w:pPr>
            <w:r w:rsidRPr="00781E4E">
              <w:rPr>
                <w:i/>
                <w:sz w:val="18"/>
                <w:szCs w:val="18"/>
                <w:lang w:val="es-ES"/>
              </w:rPr>
              <w:t>2013</w:t>
            </w:r>
          </w:p>
        </w:tc>
        <w:tc>
          <w:tcPr>
            <w:tcW w:w="1122" w:type="dxa"/>
            <w:tcBorders>
              <w:top w:val="single" w:sz="4" w:space="0" w:color="auto"/>
              <w:bottom w:val="single" w:sz="12" w:space="0" w:color="auto"/>
            </w:tcBorders>
            <w:shd w:val="clear" w:color="auto" w:fill="auto"/>
            <w:vAlign w:val="bottom"/>
          </w:tcPr>
          <w:p w:rsidR="00437B77" w:rsidRPr="00781E4E" w:rsidRDefault="00437B77" w:rsidP="00781E4E">
            <w:pPr>
              <w:keepNext/>
              <w:keepLines/>
              <w:spacing w:before="60" w:after="60"/>
              <w:ind w:right="256"/>
              <w:jc w:val="right"/>
              <w:rPr>
                <w:i/>
                <w:sz w:val="18"/>
                <w:szCs w:val="18"/>
                <w:lang w:val="es-ES"/>
              </w:rPr>
            </w:pPr>
            <w:r w:rsidRPr="00781E4E">
              <w:rPr>
                <w:i/>
                <w:sz w:val="18"/>
                <w:szCs w:val="18"/>
                <w:lang w:val="es-ES"/>
              </w:rPr>
              <w:t>2014</w:t>
            </w:r>
          </w:p>
        </w:tc>
        <w:tc>
          <w:tcPr>
            <w:tcW w:w="1058" w:type="dxa"/>
            <w:tcBorders>
              <w:top w:val="single" w:sz="4" w:space="0" w:color="auto"/>
              <w:bottom w:val="single" w:sz="12" w:space="0" w:color="auto"/>
            </w:tcBorders>
            <w:shd w:val="clear" w:color="auto" w:fill="auto"/>
          </w:tcPr>
          <w:p w:rsidR="00437B77" w:rsidRPr="00A7290A" w:rsidRDefault="00AF28BE" w:rsidP="00AF28BE">
            <w:pPr>
              <w:keepNext/>
              <w:keepLines/>
              <w:spacing w:before="60" w:after="60"/>
              <w:ind w:right="170"/>
              <w:jc w:val="center"/>
              <w:rPr>
                <w:i/>
                <w:sz w:val="18"/>
                <w:szCs w:val="18"/>
                <w:lang w:val="es-ES"/>
              </w:rPr>
            </w:pPr>
            <w:r w:rsidRPr="00A7290A">
              <w:rPr>
                <w:i/>
                <w:sz w:val="18"/>
                <w:szCs w:val="18"/>
                <w:lang w:val="es-ES"/>
              </w:rPr>
              <w:t>Enero a junio de</w:t>
            </w:r>
            <w:r w:rsidR="00437B77" w:rsidRPr="00A7290A">
              <w:rPr>
                <w:i/>
                <w:sz w:val="18"/>
                <w:szCs w:val="18"/>
                <w:lang w:val="es-ES"/>
              </w:rPr>
              <w:t xml:space="preserve"> 2015</w:t>
            </w:r>
            <w:r w:rsidR="004001E1" w:rsidRPr="00A7290A">
              <w:rPr>
                <w:rStyle w:val="FootnoteReference"/>
                <w:i/>
                <w:lang w:val="es-ES"/>
              </w:rPr>
              <w:footnoteReference w:id="3"/>
            </w:r>
          </w:p>
        </w:tc>
        <w:tc>
          <w:tcPr>
            <w:tcW w:w="1258" w:type="dxa"/>
            <w:gridSpan w:val="2"/>
            <w:tcBorders>
              <w:top w:val="single" w:sz="4" w:space="0" w:color="auto"/>
              <w:bottom w:val="single" w:sz="12" w:space="0" w:color="auto"/>
            </w:tcBorders>
            <w:shd w:val="clear" w:color="auto" w:fill="auto"/>
            <w:vAlign w:val="bottom"/>
          </w:tcPr>
          <w:p w:rsidR="00437B77" w:rsidRPr="00A7290A" w:rsidRDefault="00437B77" w:rsidP="00781E4E">
            <w:pPr>
              <w:keepNext/>
              <w:keepLines/>
              <w:spacing w:before="60" w:after="60"/>
              <w:ind w:right="170"/>
              <w:jc w:val="right"/>
              <w:rPr>
                <w:b/>
                <w:i/>
                <w:sz w:val="18"/>
                <w:szCs w:val="18"/>
                <w:lang w:val="es-ES"/>
              </w:rPr>
            </w:pPr>
            <w:r w:rsidRPr="00A7290A">
              <w:rPr>
                <w:b/>
                <w:i/>
                <w:sz w:val="18"/>
                <w:szCs w:val="18"/>
                <w:lang w:val="es-ES"/>
              </w:rPr>
              <w:t>Total</w:t>
            </w:r>
          </w:p>
        </w:tc>
      </w:tr>
      <w:tr w:rsidR="00BB344E" w:rsidRPr="00781E4E" w:rsidTr="004001E1">
        <w:trPr>
          <w:gridAfter w:val="1"/>
          <w:wAfter w:w="60" w:type="dxa"/>
          <w:trHeight w:val="115"/>
        </w:trPr>
        <w:tc>
          <w:tcPr>
            <w:tcW w:w="2201" w:type="dxa"/>
            <w:tcBorders>
              <w:top w:val="single" w:sz="12" w:space="0" w:color="auto"/>
            </w:tcBorders>
            <w:shd w:val="clear" w:color="auto" w:fill="auto"/>
          </w:tcPr>
          <w:p w:rsidR="00BB344E" w:rsidRPr="004001E1" w:rsidRDefault="00BB344E" w:rsidP="00900204">
            <w:pPr>
              <w:keepNext/>
              <w:keepLines/>
              <w:spacing w:before="60" w:after="60"/>
              <w:ind w:right="256"/>
              <w:rPr>
                <w:sz w:val="18"/>
                <w:szCs w:val="18"/>
                <w:lang w:val="es-ES"/>
              </w:rPr>
            </w:pPr>
            <w:r w:rsidRPr="004001E1">
              <w:rPr>
                <w:sz w:val="18"/>
                <w:szCs w:val="18"/>
                <w:lang w:val="es-ES"/>
              </w:rPr>
              <w:t>Alemania</w:t>
            </w:r>
          </w:p>
        </w:tc>
        <w:tc>
          <w:tcPr>
            <w:tcW w:w="1432" w:type="dxa"/>
            <w:gridSpan w:val="2"/>
            <w:tcBorders>
              <w:top w:val="single" w:sz="12" w:space="0" w:color="auto"/>
            </w:tcBorders>
            <w:shd w:val="clear" w:color="auto" w:fill="auto"/>
          </w:tcPr>
          <w:p w:rsidR="00BB344E" w:rsidRPr="004001E1" w:rsidRDefault="00BB344E" w:rsidP="00900204">
            <w:pPr>
              <w:keepNext/>
              <w:keepLines/>
              <w:spacing w:before="60" w:after="60"/>
              <w:jc w:val="right"/>
              <w:rPr>
                <w:sz w:val="18"/>
                <w:szCs w:val="18"/>
                <w:lang w:val="es-ES"/>
              </w:rPr>
            </w:pPr>
            <w:r w:rsidRPr="004001E1">
              <w:rPr>
                <w:sz w:val="18"/>
                <w:szCs w:val="18"/>
                <w:lang w:val="es-ES"/>
              </w:rPr>
              <w:t>65 054</w:t>
            </w:r>
          </w:p>
        </w:tc>
        <w:tc>
          <w:tcPr>
            <w:tcW w:w="1214" w:type="dxa"/>
            <w:tcBorders>
              <w:top w:val="single" w:sz="12" w:space="0" w:color="auto"/>
            </w:tcBorders>
            <w:shd w:val="clear" w:color="auto" w:fill="auto"/>
          </w:tcPr>
          <w:p w:rsidR="00BB344E" w:rsidRPr="004001E1" w:rsidRDefault="00BB344E" w:rsidP="00900204">
            <w:pPr>
              <w:keepNext/>
              <w:keepLines/>
              <w:spacing w:before="60" w:after="60"/>
              <w:jc w:val="right"/>
              <w:rPr>
                <w:sz w:val="18"/>
                <w:szCs w:val="18"/>
                <w:lang w:val="es-ES"/>
              </w:rPr>
            </w:pPr>
            <w:r w:rsidRPr="004001E1">
              <w:rPr>
                <w:sz w:val="18"/>
                <w:szCs w:val="18"/>
                <w:lang w:val="es-ES"/>
              </w:rPr>
              <w:t>120 960</w:t>
            </w:r>
          </w:p>
        </w:tc>
        <w:tc>
          <w:tcPr>
            <w:tcW w:w="1122" w:type="dxa"/>
            <w:tcBorders>
              <w:top w:val="single" w:sz="12" w:space="0" w:color="auto"/>
            </w:tcBorders>
            <w:vAlign w:val="bottom"/>
          </w:tcPr>
          <w:p w:rsidR="00BB344E" w:rsidRPr="004001E1" w:rsidRDefault="00BB344E" w:rsidP="00450BFA">
            <w:pPr>
              <w:keepNext/>
              <w:keepLines/>
              <w:spacing w:before="60" w:after="60"/>
              <w:jc w:val="right"/>
              <w:rPr>
                <w:sz w:val="18"/>
                <w:szCs w:val="18"/>
              </w:rPr>
            </w:pPr>
            <w:r w:rsidRPr="004001E1">
              <w:rPr>
                <w:sz w:val="18"/>
                <w:szCs w:val="18"/>
              </w:rPr>
              <w:t xml:space="preserve">276 </w:t>
            </w:r>
            <w:r w:rsidRPr="00450BFA">
              <w:rPr>
                <w:sz w:val="18"/>
                <w:szCs w:val="18"/>
                <w:lang w:val="es-ES"/>
              </w:rPr>
              <w:t>833</w:t>
            </w:r>
          </w:p>
        </w:tc>
        <w:tc>
          <w:tcPr>
            <w:tcW w:w="1058" w:type="dxa"/>
            <w:tcBorders>
              <w:top w:val="single" w:sz="12" w:space="0" w:color="auto"/>
            </w:tcBorders>
            <w:vAlign w:val="bottom"/>
          </w:tcPr>
          <w:p w:rsidR="00BB344E" w:rsidRPr="004001E1" w:rsidRDefault="00BB344E" w:rsidP="00450BFA">
            <w:pPr>
              <w:keepNext/>
              <w:keepLines/>
              <w:spacing w:before="60" w:after="60"/>
              <w:jc w:val="right"/>
              <w:rPr>
                <w:bCs/>
                <w:sz w:val="18"/>
                <w:szCs w:val="18"/>
              </w:rPr>
            </w:pPr>
            <w:r w:rsidRPr="004001E1">
              <w:rPr>
                <w:bCs/>
                <w:sz w:val="18"/>
                <w:szCs w:val="18"/>
              </w:rPr>
              <w:t>216 775</w:t>
            </w:r>
          </w:p>
        </w:tc>
        <w:tc>
          <w:tcPr>
            <w:tcW w:w="1198" w:type="dxa"/>
            <w:tcBorders>
              <w:top w:val="single" w:sz="12" w:space="0" w:color="auto"/>
            </w:tcBorders>
            <w:vAlign w:val="bottom"/>
          </w:tcPr>
          <w:p w:rsidR="00BB344E" w:rsidRPr="004001E1" w:rsidRDefault="00BB344E" w:rsidP="004001E1">
            <w:pPr>
              <w:spacing w:before="40" w:after="40"/>
              <w:jc w:val="right"/>
              <w:rPr>
                <w:b/>
                <w:sz w:val="18"/>
                <w:szCs w:val="18"/>
              </w:rPr>
            </w:pPr>
            <w:r w:rsidRPr="004001E1">
              <w:rPr>
                <w:b/>
                <w:sz w:val="18"/>
                <w:szCs w:val="18"/>
              </w:rPr>
              <w:t>679 622</w:t>
            </w:r>
          </w:p>
        </w:tc>
      </w:tr>
      <w:tr w:rsidR="00437B77" w:rsidRPr="00781E4E" w:rsidTr="00437B77">
        <w:trPr>
          <w:gridAfter w:val="1"/>
          <w:wAfter w:w="60" w:type="dxa"/>
        </w:trPr>
        <w:tc>
          <w:tcPr>
            <w:tcW w:w="2201" w:type="dxa"/>
            <w:shd w:val="clear" w:color="auto" w:fill="auto"/>
          </w:tcPr>
          <w:p w:rsidR="00437B77" w:rsidRPr="004001E1" w:rsidRDefault="00437B77" w:rsidP="00900204">
            <w:pPr>
              <w:spacing w:before="60" w:after="60"/>
              <w:ind w:right="256"/>
              <w:rPr>
                <w:sz w:val="18"/>
                <w:szCs w:val="18"/>
                <w:lang w:val="es-ES"/>
              </w:rPr>
            </w:pPr>
            <w:r w:rsidRPr="004001E1">
              <w:rPr>
                <w:sz w:val="18"/>
                <w:szCs w:val="18"/>
                <w:lang w:val="es-ES"/>
              </w:rPr>
              <w:t>Austria</w:t>
            </w:r>
          </w:p>
        </w:tc>
        <w:tc>
          <w:tcPr>
            <w:tcW w:w="1432" w:type="dxa"/>
            <w:gridSpan w:val="2"/>
            <w:shd w:val="clear" w:color="auto" w:fill="auto"/>
          </w:tcPr>
          <w:p w:rsidR="00437B77" w:rsidRPr="004001E1" w:rsidRDefault="00437B77" w:rsidP="00900204">
            <w:pPr>
              <w:spacing w:before="60" w:after="60"/>
              <w:jc w:val="right"/>
              <w:rPr>
                <w:sz w:val="18"/>
                <w:szCs w:val="18"/>
                <w:lang w:val="es-ES"/>
              </w:rPr>
            </w:pPr>
          </w:p>
        </w:tc>
        <w:tc>
          <w:tcPr>
            <w:tcW w:w="1214" w:type="dxa"/>
            <w:shd w:val="clear" w:color="auto" w:fill="auto"/>
          </w:tcPr>
          <w:p w:rsidR="00437B77" w:rsidRPr="004001E1" w:rsidRDefault="00437B77" w:rsidP="00900204">
            <w:pPr>
              <w:spacing w:before="60" w:after="60"/>
              <w:jc w:val="right"/>
              <w:rPr>
                <w:sz w:val="18"/>
                <w:szCs w:val="18"/>
                <w:lang w:val="es-ES"/>
              </w:rPr>
            </w:pPr>
          </w:p>
        </w:tc>
        <w:tc>
          <w:tcPr>
            <w:tcW w:w="1122" w:type="dxa"/>
          </w:tcPr>
          <w:p w:rsidR="00437B77" w:rsidRPr="004001E1" w:rsidRDefault="00437B77" w:rsidP="00437B77">
            <w:pPr>
              <w:keepNext/>
              <w:keepLines/>
              <w:spacing w:before="60" w:after="60"/>
              <w:jc w:val="right"/>
              <w:rPr>
                <w:sz w:val="18"/>
                <w:szCs w:val="18"/>
                <w:lang w:val="es-ES"/>
              </w:rPr>
            </w:pPr>
            <w:r w:rsidRPr="004001E1">
              <w:rPr>
                <w:sz w:val="18"/>
                <w:szCs w:val="18"/>
                <w:lang w:val="es-ES"/>
              </w:rPr>
              <w:t>27 210</w:t>
            </w:r>
          </w:p>
        </w:tc>
        <w:tc>
          <w:tcPr>
            <w:tcW w:w="1058" w:type="dxa"/>
          </w:tcPr>
          <w:p w:rsidR="00437B77" w:rsidRPr="004001E1" w:rsidRDefault="00437B77" w:rsidP="0044527E">
            <w:pPr>
              <w:keepNext/>
              <w:keepLines/>
              <w:spacing w:before="60" w:after="60"/>
              <w:jc w:val="right"/>
              <w:rPr>
                <w:sz w:val="18"/>
                <w:szCs w:val="18"/>
                <w:lang w:val="es-ES"/>
              </w:rPr>
            </w:pPr>
            <w:r w:rsidRPr="004001E1">
              <w:rPr>
                <w:sz w:val="18"/>
                <w:szCs w:val="18"/>
                <w:lang w:val="es-ES"/>
              </w:rPr>
              <w:t xml:space="preserve">10 893 </w:t>
            </w:r>
          </w:p>
        </w:tc>
        <w:tc>
          <w:tcPr>
            <w:tcW w:w="1198" w:type="dxa"/>
          </w:tcPr>
          <w:p w:rsidR="00437B77" w:rsidRPr="004001E1" w:rsidRDefault="00437B77" w:rsidP="0044527E">
            <w:pPr>
              <w:keepNext/>
              <w:keepLines/>
              <w:spacing w:before="60" w:after="60"/>
              <w:jc w:val="right"/>
              <w:rPr>
                <w:b/>
                <w:sz w:val="18"/>
                <w:szCs w:val="18"/>
                <w:lang w:val="es-ES"/>
              </w:rPr>
            </w:pPr>
            <w:r w:rsidRPr="004001E1">
              <w:rPr>
                <w:b/>
                <w:sz w:val="18"/>
                <w:szCs w:val="18"/>
                <w:lang w:val="es-ES"/>
              </w:rPr>
              <w:t>38 103</w:t>
            </w:r>
          </w:p>
        </w:tc>
      </w:tr>
      <w:tr w:rsidR="00437B77" w:rsidRPr="00781E4E" w:rsidTr="00437B77">
        <w:trPr>
          <w:gridAfter w:val="1"/>
          <w:wAfter w:w="60" w:type="dxa"/>
        </w:trPr>
        <w:tc>
          <w:tcPr>
            <w:tcW w:w="2201" w:type="dxa"/>
            <w:shd w:val="clear" w:color="auto" w:fill="auto"/>
          </w:tcPr>
          <w:p w:rsidR="00437B77" w:rsidRPr="004001E1" w:rsidRDefault="00437B77" w:rsidP="00900204">
            <w:pPr>
              <w:spacing w:before="60" w:after="60"/>
              <w:ind w:right="256"/>
              <w:rPr>
                <w:sz w:val="18"/>
                <w:szCs w:val="18"/>
                <w:lang w:val="es-ES"/>
              </w:rPr>
            </w:pPr>
            <w:r w:rsidRPr="004001E1">
              <w:rPr>
                <w:sz w:val="18"/>
                <w:szCs w:val="18"/>
                <w:lang w:val="es-ES"/>
              </w:rPr>
              <w:t>Bélgica</w:t>
            </w:r>
          </w:p>
        </w:tc>
        <w:tc>
          <w:tcPr>
            <w:tcW w:w="1432" w:type="dxa"/>
            <w:gridSpan w:val="2"/>
            <w:shd w:val="clear" w:color="auto" w:fill="auto"/>
          </w:tcPr>
          <w:p w:rsidR="00437B77" w:rsidRPr="004001E1" w:rsidRDefault="00437B77" w:rsidP="00900204">
            <w:pPr>
              <w:spacing w:before="60" w:after="60"/>
              <w:jc w:val="right"/>
              <w:rPr>
                <w:sz w:val="18"/>
                <w:szCs w:val="18"/>
                <w:lang w:val="es-ES"/>
              </w:rPr>
            </w:pPr>
          </w:p>
        </w:tc>
        <w:tc>
          <w:tcPr>
            <w:tcW w:w="1214" w:type="dxa"/>
            <w:shd w:val="clear" w:color="auto" w:fill="auto"/>
          </w:tcPr>
          <w:p w:rsidR="00437B77" w:rsidRPr="004001E1" w:rsidRDefault="00437B77" w:rsidP="00900204">
            <w:pPr>
              <w:spacing w:before="60" w:after="60"/>
              <w:jc w:val="right"/>
              <w:rPr>
                <w:sz w:val="18"/>
                <w:szCs w:val="18"/>
                <w:lang w:val="es-ES"/>
              </w:rPr>
            </w:pPr>
            <w:r w:rsidRPr="004001E1">
              <w:rPr>
                <w:sz w:val="18"/>
                <w:szCs w:val="18"/>
                <w:lang w:val="es-ES"/>
              </w:rPr>
              <w:t>26 525</w:t>
            </w:r>
          </w:p>
        </w:tc>
        <w:tc>
          <w:tcPr>
            <w:tcW w:w="1122" w:type="dxa"/>
          </w:tcPr>
          <w:p w:rsidR="00437B77" w:rsidRPr="004001E1" w:rsidRDefault="006D75F1" w:rsidP="00900204">
            <w:pPr>
              <w:spacing w:before="60" w:after="60"/>
              <w:jc w:val="right"/>
              <w:rPr>
                <w:sz w:val="18"/>
                <w:szCs w:val="18"/>
                <w:lang w:val="es-ES"/>
              </w:rPr>
            </w:pPr>
            <w:r w:rsidRPr="004001E1">
              <w:rPr>
                <w:sz w:val="18"/>
                <w:szCs w:val="18"/>
                <w:lang w:val="es-ES"/>
              </w:rPr>
              <w:t>25 412</w:t>
            </w:r>
          </w:p>
        </w:tc>
        <w:tc>
          <w:tcPr>
            <w:tcW w:w="1058" w:type="dxa"/>
          </w:tcPr>
          <w:p w:rsidR="00437B77" w:rsidRPr="004001E1" w:rsidRDefault="006D75F1" w:rsidP="0044527E">
            <w:pPr>
              <w:spacing w:before="60" w:after="60"/>
              <w:jc w:val="right"/>
              <w:rPr>
                <w:b/>
                <w:sz w:val="18"/>
                <w:szCs w:val="18"/>
                <w:lang w:val="es-ES"/>
              </w:rPr>
            </w:pPr>
            <w:r w:rsidRPr="004001E1">
              <w:rPr>
                <w:bCs/>
                <w:sz w:val="18"/>
                <w:szCs w:val="18"/>
              </w:rPr>
              <w:t>21 786</w:t>
            </w:r>
          </w:p>
        </w:tc>
        <w:tc>
          <w:tcPr>
            <w:tcW w:w="1198" w:type="dxa"/>
          </w:tcPr>
          <w:p w:rsidR="00437B77" w:rsidRPr="004001E1" w:rsidRDefault="006D75F1" w:rsidP="0044527E">
            <w:pPr>
              <w:spacing w:before="60" w:after="60"/>
              <w:jc w:val="right"/>
              <w:rPr>
                <w:b/>
                <w:sz w:val="18"/>
                <w:szCs w:val="18"/>
                <w:lang w:val="es-ES"/>
              </w:rPr>
            </w:pPr>
            <w:r w:rsidRPr="004001E1">
              <w:rPr>
                <w:b/>
                <w:sz w:val="18"/>
                <w:szCs w:val="18"/>
              </w:rPr>
              <w:t>73 723</w:t>
            </w:r>
          </w:p>
        </w:tc>
      </w:tr>
      <w:tr w:rsidR="009A66CE" w:rsidRPr="00781E4E" w:rsidTr="004001E1">
        <w:trPr>
          <w:gridAfter w:val="1"/>
          <w:wAfter w:w="60" w:type="dxa"/>
        </w:trPr>
        <w:tc>
          <w:tcPr>
            <w:tcW w:w="2201" w:type="dxa"/>
            <w:shd w:val="clear" w:color="auto" w:fill="auto"/>
          </w:tcPr>
          <w:p w:rsidR="009A66CE" w:rsidRPr="004001E1" w:rsidRDefault="009A66CE" w:rsidP="00900204">
            <w:pPr>
              <w:spacing w:before="60" w:after="60"/>
              <w:ind w:right="256"/>
              <w:rPr>
                <w:sz w:val="18"/>
                <w:szCs w:val="18"/>
                <w:lang w:val="es-ES"/>
              </w:rPr>
            </w:pPr>
            <w:proofErr w:type="spellStart"/>
            <w:r w:rsidRPr="004001E1">
              <w:rPr>
                <w:sz w:val="18"/>
                <w:szCs w:val="18"/>
                <w:lang w:val="es-ES"/>
              </w:rPr>
              <w:t>Benin</w:t>
            </w:r>
            <w:proofErr w:type="spellEnd"/>
          </w:p>
        </w:tc>
        <w:tc>
          <w:tcPr>
            <w:tcW w:w="1432" w:type="dxa"/>
            <w:gridSpan w:val="2"/>
            <w:shd w:val="clear" w:color="auto" w:fill="auto"/>
            <w:vAlign w:val="bottom"/>
          </w:tcPr>
          <w:p w:rsidR="009A66CE" w:rsidRPr="004001E1" w:rsidRDefault="009A66CE" w:rsidP="004001E1">
            <w:pPr>
              <w:spacing w:before="40" w:after="40"/>
              <w:jc w:val="center"/>
              <w:rPr>
                <w:sz w:val="18"/>
                <w:szCs w:val="18"/>
              </w:rPr>
            </w:pPr>
          </w:p>
        </w:tc>
        <w:tc>
          <w:tcPr>
            <w:tcW w:w="1214" w:type="dxa"/>
            <w:shd w:val="clear" w:color="auto" w:fill="auto"/>
            <w:vAlign w:val="bottom"/>
          </w:tcPr>
          <w:p w:rsidR="009A66CE" w:rsidRPr="004001E1" w:rsidRDefault="009A66CE" w:rsidP="004001E1">
            <w:pPr>
              <w:spacing w:before="40" w:after="40"/>
              <w:jc w:val="center"/>
              <w:rPr>
                <w:sz w:val="18"/>
                <w:szCs w:val="18"/>
              </w:rPr>
            </w:pPr>
          </w:p>
        </w:tc>
        <w:tc>
          <w:tcPr>
            <w:tcW w:w="1122" w:type="dxa"/>
            <w:vAlign w:val="bottom"/>
          </w:tcPr>
          <w:p w:rsidR="009A66CE" w:rsidRPr="004001E1" w:rsidRDefault="009A66CE" w:rsidP="004001E1">
            <w:pPr>
              <w:spacing w:before="40" w:after="40"/>
              <w:jc w:val="center"/>
              <w:rPr>
                <w:sz w:val="18"/>
                <w:szCs w:val="18"/>
              </w:rPr>
            </w:pPr>
          </w:p>
        </w:tc>
        <w:tc>
          <w:tcPr>
            <w:tcW w:w="1058" w:type="dxa"/>
            <w:vAlign w:val="bottom"/>
          </w:tcPr>
          <w:p w:rsidR="009A66CE" w:rsidRPr="004001E1" w:rsidRDefault="009A66CE" w:rsidP="00450BFA">
            <w:pPr>
              <w:keepNext/>
              <w:keepLines/>
              <w:spacing w:before="60" w:after="60"/>
              <w:jc w:val="right"/>
              <w:rPr>
                <w:bCs/>
                <w:sz w:val="18"/>
                <w:szCs w:val="18"/>
              </w:rPr>
            </w:pPr>
            <w:r w:rsidRPr="004001E1">
              <w:rPr>
                <w:bCs/>
                <w:sz w:val="18"/>
                <w:szCs w:val="18"/>
              </w:rPr>
              <w:t xml:space="preserve">8 </w:t>
            </w:r>
            <w:r w:rsidRPr="00450BFA">
              <w:rPr>
                <w:sz w:val="18"/>
                <w:szCs w:val="18"/>
                <w:lang w:val="es-ES"/>
              </w:rPr>
              <w:t>303</w:t>
            </w:r>
          </w:p>
        </w:tc>
        <w:tc>
          <w:tcPr>
            <w:tcW w:w="1198" w:type="dxa"/>
            <w:vAlign w:val="bottom"/>
          </w:tcPr>
          <w:p w:rsidR="009A66CE" w:rsidRPr="004001E1" w:rsidDel="00A643B7" w:rsidRDefault="009A66CE" w:rsidP="004001E1">
            <w:pPr>
              <w:spacing w:before="40" w:after="40"/>
              <w:jc w:val="right"/>
              <w:rPr>
                <w:b/>
                <w:sz w:val="18"/>
                <w:szCs w:val="18"/>
              </w:rPr>
            </w:pPr>
            <w:r w:rsidRPr="004001E1">
              <w:rPr>
                <w:b/>
                <w:sz w:val="18"/>
                <w:szCs w:val="18"/>
              </w:rPr>
              <w:t>8 303</w:t>
            </w:r>
          </w:p>
        </w:tc>
      </w:tr>
      <w:tr w:rsidR="009A66CE" w:rsidRPr="00781E4E" w:rsidTr="00437B77">
        <w:trPr>
          <w:gridAfter w:val="1"/>
          <w:wAfter w:w="60" w:type="dxa"/>
        </w:trPr>
        <w:tc>
          <w:tcPr>
            <w:tcW w:w="2201" w:type="dxa"/>
            <w:shd w:val="clear" w:color="auto" w:fill="auto"/>
          </w:tcPr>
          <w:p w:rsidR="009A66CE" w:rsidRPr="004001E1" w:rsidRDefault="009A66CE" w:rsidP="004001E1">
            <w:pPr>
              <w:spacing w:before="60" w:after="60"/>
              <w:ind w:right="256"/>
              <w:rPr>
                <w:sz w:val="18"/>
                <w:szCs w:val="18"/>
                <w:lang w:val="es-ES"/>
              </w:rPr>
            </w:pPr>
            <w:r w:rsidRPr="004001E1">
              <w:rPr>
                <w:sz w:val="18"/>
                <w:szCs w:val="18"/>
                <w:lang w:val="es-ES"/>
              </w:rPr>
              <w:t>Dinamarca</w:t>
            </w:r>
          </w:p>
        </w:tc>
        <w:tc>
          <w:tcPr>
            <w:tcW w:w="1432" w:type="dxa"/>
            <w:gridSpan w:val="2"/>
            <w:shd w:val="clear" w:color="auto" w:fill="auto"/>
          </w:tcPr>
          <w:p w:rsidR="009A66CE" w:rsidRPr="004001E1" w:rsidRDefault="009A66CE" w:rsidP="004001E1">
            <w:pPr>
              <w:spacing w:before="60" w:after="60"/>
              <w:jc w:val="right"/>
              <w:rPr>
                <w:sz w:val="18"/>
                <w:szCs w:val="18"/>
                <w:lang w:val="es-ES"/>
              </w:rPr>
            </w:pPr>
            <w:r w:rsidRPr="004001E1">
              <w:rPr>
                <w:sz w:val="18"/>
                <w:szCs w:val="18"/>
                <w:lang w:val="es-ES"/>
              </w:rPr>
              <w:t>33 647</w:t>
            </w:r>
          </w:p>
        </w:tc>
        <w:tc>
          <w:tcPr>
            <w:tcW w:w="1214" w:type="dxa"/>
            <w:shd w:val="clear" w:color="auto" w:fill="auto"/>
          </w:tcPr>
          <w:p w:rsidR="009A66CE" w:rsidRPr="004001E1" w:rsidRDefault="009A66CE" w:rsidP="004001E1">
            <w:pPr>
              <w:spacing w:before="60" w:after="60"/>
              <w:jc w:val="right"/>
              <w:rPr>
                <w:sz w:val="18"/>
                <w:szCs w:val="18"/>
                <w:lang w:val="es-ES"/>
              </w:rPr>
            </w:pPr>
            <w:r w:rsidRPr="004001E1">
              <w:rPr>
                <w:sz w:val="18"/>
                <w:szCs w:val="18"/>
                <w:lang w:val="es-ES"/>
              </w:rPr>
              <w:t>44 823</w:t>
            </w:r>
          </w:p>
        </w:tc>
        <w:tc>
          <w:tcPr>
            <w:tcW w:w="1122" w:type="dxa"/>
          </w:tcPr>
          <w:p w:rsidR="009A66CE" w:rsidRPr="004001E1" w:rsidRDefault="009A66CE" w:rsidP="004001E1">
            <w:pPr>
              <w:spacing w:before="60" w:after="60"/>
              <w:jc w:val="right"/>
              <w:rPr>
                <w:sz w:val="18"/>
                <w:szCs w:val="18"/>
                <w:lang w:val="es-ES"/>
              </w:rPr>
            </w:pPr>
            <w:r w:rsidRPr="004001E1">
              <w:rPr>
                <w:sz w:val="18"/>
                <w:szCs w:val="18"/>
                <w:lang w:val="es-ES"/>
              </w:rPr>
              <w:t>134 005</w:t>
            </w:r>
          </w:p>
        </w:tc>
        <w:tc>
          <w:tcPr>
            <w:tcW w:w="1058" w:type="dxa"/>
          </w:tcPr>
          <w:p w:rsidR="009A66CE" w:rsidRPr="004001E1" w:rsidRDefault="009A66CE" w:rsidP="004001E1">
            <w:pPr>
              <w:spacing w:before="60" w:after="60"/>
              <w:jc w:val="right"/>
              <w:rPr>
                <w:sz w:val="18"/>
                <w:szCs w:val="18"/>
                <w:lang w:val="es-ES"/>
              </w:rPr>
            </w:pPr>
            <w:r w:rsidRPr="004001E1">
              <w:rPr>
                <w:sz w:val="18"/>
                <w:szCs w:val="18"/>
                <w:lang w:val="es-ES"/>
              </w:rPr>
              <w:t>62 792</w:t>
            </w:r>
          </w:p>
        </w:tc>
        <w:tc>
          <w:tcPr>
            <w:tcW w:w="1198" w:type="dxa"/>
          </w:tcPr>
          <w:p w:rsidR="009A66CE" w:rsidRPr="004001E1" w:rsidRDefault="009A66CE" w:rsidP="004001E1">
            <w:pPr>
              <w:spacing w:before="60" w:after="60"/>
              <w:jc w:val="right"/>
              <w:rPr>
                <w:b/>
                <w:sz w:val="18"/>
                <w:szCs w:val="18"/>
                <w:lang w:val="es-ES"/>
              </w:rPr>
            </w:pPr>
            <w:r w:rsidRPr="004001E1">
              <w:rPr>
                <w:b/>
                <w:sz w:val="18"/>
                <w:szCs w:val="18"/>
              </w:rPr>
              <w:t>275 267</w:t>
            </w:r>
          </w:p>
        </w:tc>
      </w:tr>
      <w:tr w:rsidR="00AB22B2" w:rsidRPr="00781E4E" w:rsidTr="004001E1">
        <w:trPr>
          <w:gridAfter w:val="1"/>
          <w:wAfter w:w="60" w:type="dxa"/>
        </w:trPr>
        <w:tc>
          <w:tcPr>
            <w:tcW w:w="2201" w:type="dxa"/>
            <w:shd w:val="clear" w:color="auto" w:fill="auto"/>
          </w:tcPr>
          <w:p w:rsidR="00AB22B2" w:rsidRPr="004001E1" w:rsidRDefault="00AB22B2" w:rsidP="00900204">
            <w:pPr>
              <w:spacing w:before="60" w:after="60"/>
              <w:ind w:right="256"/>
              <w:rPr>
                <w:sz w:val="18"/>
                <w:szCs w:val="18"/>
                <w:lang w:val="es-ES"/>
              </w:rPr>
            </w:pPr>
            <w:r w:rsidRPr="004001E1">
              <w:rPr>
                <w:sz w:val="18"/>
                <w:szCs w:val="18"/>
                <w:lang w:val="es-ES"/>
              </w:rPr>
              <w:t>Eslovenia</w:t>
            </w:r>
          </w:p>
        </w:tc>
        <w:tc>
          <w:tcPr>
            <w:tcW w:w="1432" w:type="dxa"/>
            <w:gridSpan w:val="2"/>
            <w:shd w:val="clear" w:color="auto" w:fill="auto"/>
            <w:vAlign w:val="bottom"/>
          </w:tcPr>
          <w:p w:rsidR="00AB22B2" w:rsidRPr="004001E1" w:rsidRDefault="00AB22B2" w:rsidP="004001E1">
            <w:pPr>
              <w:spacing w:before="60" w:after="60"/>
              <w:jc w:val="right"/>
              <w:rPr>
                <w:sz w:val="18"/>
                <w:szCs w:val="18"/>
              </w:rPr>
            </w:pPr>
            <w:r w:rsidRPr="004001E1">
              <w:rPr>
                <w:sz w:val="18"/>
                <w:szCs w:val="18"/>
              </w:rPr>
              <w:t>3 861</w:t>
            </w:r>
          </w:p>
        </w:tc>
        <w:tc>
          <w:tcPr>
            <w:tcW w:w="1214" w:type="dxa"/>
            <w:shd w:val="clear" w:color="auto" w:fill="auto"/>
            <w:vAlign w:val="bottom"/>
          </w:tcPr>
          <w:p w:rsidR="00AB22B2" w:rsidRPr="004001E1" w:rsidRDefault="00AB22B2" w:rsidP="004001E1">
            <w:pPr>
              <w:spacing w:before="60" w:after="60"/>
              <w:jc w:val="right"/>
              <w:rPr>
                <w:sz w:val="18"/>
                <w:szCs w:val="18"/>
              </w:rPr>
            </w:pPr>
            <w:r w:rsidRPr="004001E1">
              <w:rPr>
                <w:sz w:val="18"/>
                <w:szCs w:val="18"/>
              </w:rPr>
              <w:t>3 831</w:t>
            </w:r>
          </w:p>
        </w:tc>
        <w:tc>
          <w:tcPr>
            <w:tcW w:w="1122" w:type="dxa"/>
            <w:vAlign w:val="bottom"/>
          </w:tcPr>
          <w:p w:rsidR="00AB22B2" w:rsidRPr="004001E1" w:rsidRDefault="00AB22B2" w:rsidP="004001E1">
            <w:pPr>
              <w:spacing w:before="60" w:after="60"/>
              <w:jc w:val="right"/>
              <w:rPr>
                <w:sz w:val="18"/>
                <w:szCs w:val="18"/>
              </w:rPr>
            </w:pPr>
            <w:r w:rsidRPr="004001E1">
              <w:rPr>
                <w:sz w:val="18"/>
                <w:szCs w:val="18"/>
              </w:rPr>
              <w:t xml:space="preserve">4 </w:t>
            </w:r>
            <w:r w:rsidRPr="004001E1">
              <w:rPr>
                <w:bCs/>
                <w:sz w:val="18"/>
                <w:szCs w:val="18"/>
              </w:rPr>
              <w:t>149</w:t>
            </w:r>
          </w:p>
        </w:tc>
        <w:tc>
          <w:tcPr>
            <w:tcW w:w="1058" w:type="dxa"/>
            <w:vAlign w:val="bottom"/>
          </w:tcPr>
          <w:p w:rsidR="00AB22B2" w:rsidRPr="004001E1" w:rsidRDefault="00AB22B2" w:rsidP="004001E1">
            <w:pPr>
              <w:spacing w:before="60" w:after="60"/>
              <w:jc w:val="right"/>
              <w:rPr>
                <w:bCs/>
                <w:sz w:val="18"/>
                <w:szCs w:val="18"/>
              </w:rPr>
            </w:pPr>
            <w:r w:rsidRPr="004001E1">
              <w:rPr>
                <w:bCs/>
                <w:sz w:val="18"/>
                <w:szCs w:val="18"/>
              </w:rPr>
              <w:t>3 267</w:t>
            </w:r>
          </w:p>
        </w:tc>
        <w:tc>
          <w:tcPr>
            <w:tcW w:w="1198" w:type="dxa"/>
            <w:vAlign w:val="bottom"/>
          </w:tcPr>
          <w:p w:rsidR="00AB22B2" w:rsidRPr="004001E1" w:rsidRDefault="00AB22B2" w:rsidP="004001E1">
            <w:pPr>
              <w:spacing w:before="40" w:after="40"/>
              <w:jc w:val="right"/>
              <w:rPr>
                <w:b/>
                <w:sz w:val="18"/>
                <w:szCs w:val="18"/>
              </w:rPr>
            </w:pPr>
            <w:r w:rsidRPr="004001E1">
              <w:rPr>
                <w:b/>
                <w:sz w:val="18"/>
                <w:szCs w:val="18"/>
              </w:rPr>
              <w:t>15 108</w:t>
            </w:r>
          </w:p>
        </w:tc>
      </w:tr>
      <w:tr w:rsidR="009A66CE" w:rsidRPr="00781E4E" w:rsidTr="004001E1">
        <w:trPr>
          <w:gridAfter w:val="1"/>
          <w:wAfter w:w="60" w:type="dxa"/>
        </w:trPr>
        <w:tc>
          <w:tcPr>
            <w:tcW w:w="2201" w:type="dxa"/>
            <w:shd w:val="clear" w:color="auto" w:fill="auto"/>
          </w:tcPr>
          <w:p w:rsidR="009A66CE" w:rsidRPr="004001E1" w:rsidRDefault="009A66CE" w:rsidP="00900204">
            <w:pPr>
              <w:spacing w:before="60" w:after="60"/>
              <w:ind w:right="256"/>
              <w:rPr>
                <w:sz w:val="18"/>
                <w:szCs w:val="18"/>
                <w:lang w:val="es-ES"/>
              </w:rPr>
            </w:pPr>
            <w:r w:rsidRPr="004001E1">
              <w:rPr>
                <w:sz w:val="18"/>
                <w:szCs w:val="18"/>
                <w:lang w:val="es-ES"/>
              </w:rPr>
              <w:t>Estados Unidos de América</w:t>
            </w:r>
          </w:p>
        </w:tc>
        <w:tc>
          <w:tcPr>
            <w:tcW w:w="1432" w:type="dxa"/>
            <w:gridSpan w:val="2"/>
            <w:shd w:val="clear" w:color="auto" w:fill="auto"/>
            <w:vAlign w:val="bottom"/>
          </w:tcPr>
          <w:p w:rsidR="009A66CE" w:rsidRPr="004001E1" w:rsidRDefault="009A66CE" w:rsidP="004001E1">
            <w:pPr>
              <w:spacing w:before="60" w:after="60"/>
              <w:jc w:val="right"/>
              <w:rPr>
                <w:sz w:val="18"/>
                <w:szCs w:val="18"/>
              </w:rPr>
            </w:pPr>
            <w:r w:rsidRPr="004001E1">
              <w:rPr>
                <w:sz w:val="18"/>
                <w:szCs w:val="18"/>
              </w:rPr>
              <w:t>400 000</w:t>
            </w:r>
          </w:p>
        </w:tc>
        <w:tc>
          <w:tcPr>
            <w:tcW w:w="1214" w:type="dxa"/>
            <w:shd w:val="clear" w:color="auto" w:fill="auto"/>
            <w:vAlign w:val="bottom"/>
          </w:tcPr>
          <w:p w:rsidR="009A66CE" w:rsidRPr="004001E1" w:rsidRDefault="009A66CE" w:rsidP="004001E1">
            <w:pPr>
              <w:spacing w:before="60" w:after="60"/>
              <w:jc w:val="right"/>
              <w:rPr>
                <w:sz w:val="18"/>
                <w:szCs w:val="18"/>
              </w:rPr>
            </w:pPr>
            <w:r w:rsidRPr="004001E1">
              <w:rPr>
                <w:bCs/>
                <w:sz w:val="18"/>
                <w:szCs w:val="18"/>
              </w:rPr>
              <w:t>370</w:t>
            </w:r>
            <w:r w:rsidRPr="004001E1">
              <w:rPr>
                <w:sz w:val="18"/>
                <w:szCs w:val="18"/>
              </w:rPr>
              <w:t xml:space="preserve"> 000</w:t>
            </w:r>
          </w:p>
        </w:tc>
        <w:tc>
          <w:tcPr>
            <w:tcW w:w="1122" w:type="dxa"/>
            <w:vAlign w:val="bottom"/>
          </w:tcPr>
          <w:p w:rsidR="009A66CE" w:rsidRPr="004001E1" w:rsidRDefault="009A66CE" w:rsidP="004001E1">
            <w:pPr>
              <w:spacing w:before="60" w:after="60"/>
              <w:jc w:val="right"/>
              <w:rPr>
                <w:sz w:val="18"/>
                <w:szCs w:val="18"/>
              </w:rPr>
            </w:pPr>
            <w:r w:rsidRPr="004001E1">
              <w:rPr>
                <w:bCs/>
                <w:sz w:val="18"/>
                <w:szCs w:val="18"/>
              </w:rPr>
              <w:t>370</w:t>
            </w:r>
            <w:r w:rsidRPr="004001E1">
              <w:rPr>
                <w:sz w:val="18"/>
                <w:szCs w:val="18"/>
              </w:rPr>
              <w:t xml:space="preserve"> 000</w:t>
            </w:r>
          </w:p>
        </w:tc>
        <w:tc>
          <w:tcPr>
            <w:tcW w:w="1058" w:type="dxa"/>
            <w:vAlign w:val="bottom"/>
          </w:tcPr>
          <w:p w:rsidR="009A66CE" w:rsidRPr="004001E1" w:rsidRDefault="009A66CE" w:rsidP="004001E1">
            <w:pPr>
              <w:spacing w:before="40" w:after="40"/>
              <w:jc w:val="center"/>
              <w:rPr>
                <w:bCs/>
                <w:sz w:val="18"/>
                <w:szCs w:val="18"/>
              </w:rPr>
            </w:pPr>
          </w:p>
        </w:tc>
        <w:tc>
          <w:tcPr>
            <w:tcW w:w="1198" w:type="dxa"/>
            <w:vAlign w:val="bottom"/>
          </w:tcPr>
          <w:p w:rsidR="009A66CE" w:rsidRPr="004001E1" w:rsidRDefault="009A66CE" w:rsidP="004001E1">
            <w:pPr>
              <w:spacing w:before="40" w:after="40"/>
              <w:jc w:val="right"/>
              <w:rPr>
                <w:b/>
                <w:sz w:val="18"/>
                <w:szCs w:val="18"/>
              </w:rPr>
            </w:pPr>
            <w:r w:rsidRPr="004001E1">
              <w:rPr>
                <w:b/>
                <w:sz w:val="18"/>
                <w:szCs w:val="18"/>
              </w:rPr>
              <w:t>1 140 000</w:t>
            </w:r>
          </w:p>
        </w:tc>
      </w:tr>
      <w:tr w:rsidR="009A66CE" w:rsidRPr="00781E4E" w:rsidTr="004001E1">
        <w:trPr>
          <w:gridAfter w:val="1"/>
          <w:wAfter w:w="60" w:type="dxa"/>
        </w:trPr>
        <w:tc>
          <w:tcPr>
            <w:tcW w:w="2201" w:type="dxa"/>
            <w:shd w:val="clear" w:color="auto" w:fill="auto"/>
          </w:tcPr>
          <w:p w:rsidR="009A66CE" w:rsidRPr="004001E1" w:rsidRDefault="009A66CE" w:rsidP="00900204">
            <w:pPr>
              <w:spacing w:before="60" w:after="60"/>
              <w:ind w:right="256"/>
              <w:rPr>
                <w:sz w:val="18"/>
                <w:szCs w:val="18"/>
                <w:lang w:val="es-ES"/>
              </w:rPr>
            </w:pPr>
            <w:r w:rsidRPr="004001E1">
              <w:rPr>
                <w:sz w:val="18"/>
                <w:szCs w:val="18"/>
                <w:lang w:val="es-ES"/>
              </w:rPr>
              <w:t>Finlandia</w:t>
            </w:r>
          </w:p>
        </w:tc>
        <w:tc>
          <w:tcPr>
            <w:tcW w:w="1432" w:type="dxa"/>
            <w:gridSpan w:val="2"/>
            <w:shd w:val="clear" w:color="auto" w:fill="auto"/>
          </w:tcPr>
          <w:p w:rsidR="009A66CE" w:rsidRPr="004001E1" w:rsidRDefault="009A66CE" w:rsidP="00900204">
            <w:pPr>
              <w:spacing w:before="60" w:after="60"/>
              <w:jc w:val="right"/>
              <w:rPr>
                <w:sz w:val="18"/>
                <w:szCs w:val="18"/>
                <w:lang w:val="es-ES"/>
              </w:rPr>
            </w:pPr>
            <w:r w:rsidRPr="004001E1">
              <w:rPr>
                <w:sz w:val="18"/>
                <w:szCs w:val="18"/>
                <w:lang w:val="es-ES"/>
              </w:rPr>
              <w:t>12 953</w:t>
            </w:r>
          </w:p>
        </w:tc>
        <w:tc>
          <w:tcPr>
            <w:tcW w:w="1214" w:type="dxa"/>
            <w:shd w:val="clear" w:color="auto" w:fill="auto"/>
          </w:tcPr>
          <w:p w:rsidR="009A66CE" w:rsidRPr="004001E1" w:rsidRDefault="009A66CE" w:rsidP="00900204">
            <w:pPr>
              <w:spacing w:before="60" w:after="60"/>
              <w:jc w:val="right"/>
              <w:rPr>
                <w:sz w:val="18"/>
                <w:szCs w:val="18"/>
                <w:lang w:val="es-ES"/>
              </w:rPr>
            </w:pPr>
            <w:r w:rsidRPr="004001E1">
              <w:rPr>
                <w:sz w:val="18"/>
                <w:szCs w:val="18"/>
                <w:lang w:val="es-ES"/>
              </w:rPr>
              <w:t>13 587</w:t>
            </w:r>
          </w:p>
        </w:tc>
        <w:tc>
          <w:tcPr>
            <w:tcW w:w="1122" w:type="dxa"/>
            <w:vAlign w:val="bottom"/>
          </w:tcPr>
          <w:p w:rsidR="009A66CE" w:rsidRPr="004001E1" w:rsidRDefault="009A66CE" w:rsidP="002D4C6E">
            <w:pPr>
              <w:spacing w:before="60" w:after="60"/>
              <w:jc w:val="right"/>
              <w:rPr>
                <w:sz w:val="18"/>
                <w:szCs w:val="18"/>
              </w:rPr>
            </w:pPr>
            <w:r w:rsidRPr="004001E1">
              <w:rPr>
                <w:sz w:val="18"/>
                <w:szCs w:val="18"/>
              </w:rPr>
              <w:t xml:space="preserve">39 </w:t>
            </w:r>
            <w:r w:rsidRPr="004001E1">
              <w:rPr>
                <w:sz w:val="18"/>
                <w:szCs w:val="18"/>
                <w:lang w:val="es-ES"/>
              </w:rPr>
              <w:t>526</w:t>
            </w:r>
          </w:p>
        </w:tc>
        <w:tc>
          <w:tcPr>
            <w:tcW w:w="1058" w:type="dxa"/>
            <w:vAlign w:val="bottom"/>
          </w:tcPr>
          <w:p w:rsidR="009A66CE" w:rsidRPr="004001E1" w:rsidRDefault="009A66CE" w:rsidP="002D4C6E">
            <w:pPr>
              <w:spacing w:before="60" w:after="60"/>
              <w:jc w:val="right"/>
              <w:rPr>
                <w:bCs/>
                <w:sz w:val="18"/>
                <w:szCs w:val="18"/>
              </w:rPr>
            </w:pPr>
            <w:r w:rsidRPr="004001E1">
              <w:rPr>
                <w:bCs/>
                <w:sz w:val="18"/>
                <w:szCs w:val="18"/>
              </w:rPr>
              <w:t>40 305</w:t>
            </w:r>
          </w:p>
        </w:tc>
        <w:tc>
          <w:tcPr>
            <w:tcW w:w="1198" w:type="dxa"/>
            <w:vAlign w:val="bottom"/>
          </w:tcPr>
          <w:p w:rsidR="009A66CE" w:rsidRPr="004001E1" w:rsidRDefault="009A66CE" w:rsidP="004001E1">
            <w:pPr>
              <w:spacing w:before="40" w:after="40"/>
              <w:jc w:val="right"/>
              <w:rPr>
                <w:b/>
                <w:sz w:val="18"/>
                <w:szCs w:val="18"/>
              </w:rPr>
            </w:pPr>
            <w:r w:rsidRPr="004001E1">
              <w:rPr>
                <w:b/>
                <w:sz w:val="18"/>
                <w:szCs w:val="18"/>
              </w:rPr>
              <w:t>106 371</w:t>
            </w:r>
          </w:p>
        </w:tc>
      </w:tr>
      <w:tr w:rsidR="00BE4F71" w:rsidRPr="00781E4E" w:rsidTr="004001E1">
        <w:trPr>
          <w:gridAfter w:val="1"/>
          <w:wAfter w:w="60" w:type="dxa"/>
        </w:trPr>
        <w:tc>
          <w:tcPr>
            <w:tcW w:w="2201" w:type="dxa"/>
            <w:shd w:val="clear" w:color="auto" w:fill="auto"/>
            <w:vAlign w:val="bottom"/>
          </w:tcPr>
          <w:p w:rsidR="00BE4F71" w:rsidRPr="004001E1" w:rsidRDefault="00BE4F71" w:rsidP="004001E1">
            <w:pPr>
              <w:spacing w:before="40" w:after="40"/>
              <w:ind w:right="256"/>
              <w:rPr>
                <w:sz w:val="18"/>
                <w:szCs w:val="18"/>
              </w:rPr>
            </w:pPr>
            <w:r w:rsidRPr="004001E1">
              <w:rPr>
                <w:sz w:val="18"/>
                <w:szCs w:val="18"/>
              </w:rPr>
              <w:t>Guyana</w:t>
            </w:r>
          </w:p>
        </w:tc>
        <w:tc>
          <w:tcPr>
            <w:tcW w:w="1432" w:type="dxa"/>
            <w:gridSpan w:val="2"/>
            <w:shd w:val="clear" w:color="auto" w:fill="auto"/>
            <w:vAlign w:val="bottom"/>
          </w:tcPr>
          <w:p w:rsidR="00BE4F71" w:rsidRPr="004001E1" w:rsidRDefault="00BE4F71" w:rsidP="004001E1">
            <w:pPr>
              <w:spacing w:before="40" w:after="40"/>
              <w:jc w:val="center"/>
              <w:rPr>
                <w:sz w:val="18"/>
                <w:szCs w:val="18"/>
              </w:rPr>
            </w:pPr>
          </w:p>
        </w:tc>
        <w:tc>
          <w:tcPr>
            <w:tcW w:w="1214" w:type="dxa"/>
            <w:shd w:val="clear" w:color="auto" w:fill="auto"/>
            <w:vAlign w:val="bottom"/>
          </w:tcPr>
          <w:p w:rsidR="00BE4F71" w:rsidRPr="004001E1" w:rsidRDefault="00BE4F71" w:rsidP="004001E1">
            <w:pPr>
              <w:spacing w:before="40" w:after="40"/>
              <w:jc w:val="center"/>
              <w:rPr>
                <w:sz w:val="18"/>
                <w:szCs w:val="18"/>
              </w:rPr>
            </w:pPr>
          </w:p>
        </w:tc>
        <w:tc>
          <w:tcPr>
            <w:tcW w:w="1122" w:type="dxa"/>
            <w:vAlign w:val="bottom"/>
          </w:tcPr>
          <w:p w:rsidR="00BE4F71" w:rsidRPr="004001E1" w:rsidRDefault="00BE4F71" w:rsidP="004001E1">
            <w:pPr>
              <w:spacing w:before="60" w:after="60"/>
              <w:jc w:val="right"/>
              <w:rPr>
                <w:sz w:val="18"/>
                <w:szCs w:val="18"/>
              </w:rPr>
            </w:pPr>
            <w:r w:rsidRPr="004001E1">
              <w:rPr>
                <w:sz w:val="18"/>
                <w:szCs w:val="18"/>
              </w:rPr>
              <w:t>500</w:t>
            </w:r>
          </w:p>
        </w:tc>
        <w:tc>
          <w:tcPr>
            <w:tcW w:w="1058" w:type="dxa"/>
            <w:vAlign w:val="bottom"/>
          </w:tcPr>
          <w:p w:rsidR="00BE4F71" w:rsidRPr="004001E1" w:rsidRDefault="00BE4F71" w:rsidP="004001E1">
            <w:pPr>
              <w:spacing w:before="60" w:after="60"/>
              <w:jc w:val="right"/>
              <w:rPr>
                <w:bCs/>
                <w:sz w:val="18"/>
                <w:szCs w:val="18"/>
              </w:rPr>
            </w:pPr>
            <w:r w:rsidRPr="004001E1">
              <w:rPr>
                <w:bCs/>
                <w:sz w:val="18"/>
                <w:szCs w:val="18"/>
              </w:rPr>
              <w:t>1 000</w:t>
            </w:r>
          </w:p>
        </w:tc>
        <w:tc>
          <w:tcPr>
            <w:tcW w:w="1198" w:type="dxa"/>
            <w:vAlign w:val="bottom"/>
          </w:tcPr>
          <w:p w:rsidR="00BE4F71" w:rsidRPr="004001E1" w:rsidRDefault="00BE4F71" w:rsidP="004001E1">
            <w:pPr>
              <w:spacing w:before="40" w:after="40"/>
              <w:jc w:val="right"/>
              <w:rPr>
                <w:b/>
                <w:sz w:val="18"/>
                <w:szCs w:val="18"/>
              </w:rPr>
            </w:pPr>
            <w:r w:rsidRPr="004001E1">
              <w:rPr>
                <w:b/>
                <w:sz w:val="18"/>
                <w:szCs w:val="18"/>
              </w:rPr>
              <w:t>1 500</w:t>
            </w:r>
          </w:p>
        </w:tc>
      </w:tr>
      <w:tr w:rsidR="00BE4F71" w:rsidRPr="00781E4E" w:rsidTr="004001E1">
        <w:trPr>
          <w:gridAfter w:val="1"/>
          <w:wAfter w:w="60" w:type="dxa"/>
        </w:trPr>
        <w:tc>
          <w:tcPr>
            <w:tcW w:w="2201" w:type="dxa"/>
            <w:shd w:val="clear" w:color="auto" w:fill="auto"/>
            <w:vAlign w:val="bottom"/>
          </w:tcPr>
          <w:p w:rsidR="00BE4F71" w:rsidRPr="004001E1" w:rsidRDefault="00BE4F71" w:rsidP="004001E1">
            <w:pPr>
              <w:spacing w:before="40" w:after="40"/>
              <w:ind w:right="256"/>
              <w:rPr>
                <w:sz w:val="18"/>
                <w:szCs w:val="18"/>
              </w:rPr>
            </w:pPr>
            <w:r w:rsidRPr="004001E1">
              <w:rPr>
                <w:sz w:val="18"/>
                <w:szCs w:val="18"/>
              </w:rPr>
              <w:t>Kenya</w:t>
            </w:r>
          </w:p>
        </w:tc>
        <w:tc>
          <w:tcPr>
            <w:tcW w:w="1432" w:type="dxa"/>
            <w:gridSpan w:val="2"/>
            <w:shd w:val="clear" w:color="auto" w:fill="auto"/>
            <w:vAlign w:val="bottom"/>
          </w:tcPr>
          <w:p w:rsidR="00BE4F71" w:rsidRPr="004001E1" w:rsidRDefault="00BE4F71" w:rsidP="004001E1">
            <w:pPr>
              <w:spacing w:before="40" w:after="40"/>
              <w:jc w:val="center"/>
              <w:rPr>
                <w:sz w:val="18"/>
                <w:szCs w:val="18"/>
              </w:rPr>
            </w:pPr>
          </w:p>
        </w:tc>
        <w:tc>
          <w:tcPr>
            <w:tcW w:w="1214" w:type="dxa"/>
            <w:shd w:val="clear" w:color="auto" w:fill="auto"/>
            <w:vAlign w:val="bottom"/>
          </w:tcPr>
          <w:p w:rsidR="00BE4F71" w:rsidRPr="004001E1" w:rsidRDefault="00BE4F71" w:rsidP="004001E1">
            <w:pPr>
              <w:spacing w:before="40" w:after="40"/>
              <w:jc w:val="center"/>
              <w:rPr>
                <w:sz w:val="18"/>
                <w:szCs w:val="18"/>
              </w:rPr>
            </w:pPr>
          </w:p>
        </w:tc>
        <w:tc>
          <w:tcPr>
            <w:tcW w:w="1122" w:type="dxa"/>
            <w:vAlign w:val="bottom"/>
          </w:tcPr>
          <w:p w:rsidR="00BE4F71" w:rsidRPr="004001E1" w:rsidRDefault="00BE4F71" w:rsidP="00450BFA">
            <w:pPr>
              <w:keepNext/>
              <w:keepLines/>
              <w:spacing w:before="60" w:after="60"/>
              <w:jc w:val="right"/>
              <w:rPr>
                <w:sz w:val="18"/>
                <w:szCs w:val="18"/>
              </w:rPr>
            </w:pPr>
            <w:r w:rsidRPr="008A29D5">
              <w:rPr>
                <w:sz w:val="18"/>
                <w:szCs w:val="18"/>
              </w:rPr>
              <w:t xml:space="preserve">5 </w:t>
            </w:r>
            <w:r w:rsidRPr="00450BFA">
              <w:rPr>
                <w:sz w:val="18"/>
                <w:szCs w:val="18"/>
                <w:lang w:val="es-ES"/>
              </w:rPr>
              <w:t>000</w:t>
            </w:r>
            <w:r w:rsidRPr="008A29D5">
              <w:rPr>
                <w:rStyle w:val="FootnoteReference"/>
                <w:sz w:val="18"/>
              </w:rPr>
              <w:footnoteReference w:id="4"/>
            </w:r>
          </w:p>
        </w:tc>
        <w:tc>
          <w:tcPr>
            <w:tcW w:w="1058" w:type="dxa"/>
            <w:vAlign w:val="bottom"/>
          </w:tcPr>
          <w:p w:rsidR="00BE4F71" w:rsidRPr="004001E1" w:rsidRDefault="00BE4F71" w:rsidP="004001E1">
            <w:pPr>
              <w:spacing w:before="40" w:after="40"/>
              <w:jc w:val="center"/>
              <w:rPr>
                <w:bCs/>
                <w:sz w:val="18"/>
                <w:szCs w:val="18"/>
              </w:rPr>
            </w:pPr>
          </w:p>
        </w:tc>
        <w:tc>
          <w:tcPr>
            <w:tcW w:w="1198" w:type="dxa"/>
            <w:vAlign w:val="bottom"/>
          </w:tcPr>
          <w:p w:rsidR="00BE4F71" w:rsidRPr="004001E1" w:rsidRDefault="00BE4F71" w:rsidP="004001E1">
            <w:pPr>
              <w:spacing w:before="40" w:after="40"/>
              <w:jc w:val="right"/>
              <w:rPr>
                <w:b/>
                <w:sz w:val="18"/>
                <w:szCs w:val="18"/>
              </w:rPr>
            </w:pPr>
            <w:r w:rsidRPr="004001E1">
              <w:rPr>
                <w:b/>
                <w:sz w:val="18"/>
                <w:szCs w:val="18"/>
              </w:rPr>
              <w:t>5 000</w:t>
            </w:r>
          </w:p>
        </w:tc>
      </w:tr>
      <w:tr w:rsidR="00BE4F71" w:rsidRPr="00781E4E" w:rsidTr="004001E1">
        <w:trPr>
          <w:gridAfter w:val="1"/>
          <w:wAfter w:w="60" w:type="dxa"/>
        </w:trPr>
        <w:tc>
          <w:tcPr>
            <w:tcW w:w="2201" w:type="dxa"/>
            <w:shd w:val="clear" w:color="auto" w:fill="auto"/>
          </w:tcPr>
          <w:p w:rsidR="00BE4F71" w:rsidRPr="004001E1" w:rsidRDefault="00BE4F71" w:rsidP="00900204">
            <w:pPr>
              <w:spacing w:before="60" w:after="60"/>
              <w:ind w:right="256"/>
              <w:rPr>
                <w:sz w:val="18"/>
                <w:szCs w:val="18"/>
                <w:lang w:val="es-ES"/>
              </w:rPr>
            </w:pPr>
            <w:r w:rsidRPr="004001E1">
              <w:rPr>
                <w:sz w:val="18"/>
                <w:szCs w:val="18"/>
                <w:lang w:val="es-ES"/>
              </w:rPr>
              <w:t>Noruega</w:t>
            </w:r>
          </w:p>
        </w:tc>
        <w:tc>
          <w:tcPr>
            <w:tcW w:w="1432" w:type="dxa"/>
            <w:gridSpan w:val="2"/>
            <w:shd w:val="clear" w:color="auto" w:fill="auto"/>
            <w:vAlign w:val="bottom"/>
          </w:tcPr>
          <w:p w:rsidR="00BE4F71" w:rsidRPr="004001E1" w:rsidRDefault="00BE4F71" w:rsidP="004001E1">
            <w:pPr>
              <w:spacing w:before="60" w:after="60"/>
              <w:jc w:val="right"/>
              <w:rPr>
                <w:sz w:val="18"/>
                <w:szCs w:val="18"/>
              </w:rPr>
            </w:pPr>
            <w:r w:rsidRPr="004001E1">
              <w:rPr>
                <w:sz w:val="18"/>
                <w:szCs w:val="18"/>
              </w:rPr>
              <w:t>120 291</w:t>
            </w:r>
          </w:p>
        </w:tc>
        <w:tc>
          <w:tcPr>
            <w:tcW w:w="1214" w:type="dxa"/>
            <w:shd w:val="clear" w:color="auto" w:fill="auto"/>
            <w:vAlign w:val="bottom"/>
          </w:tcPr>
          <w:p w:rsidR="00BE4F71" w:rsidRPr="004001E1" w:rsidRDefault="00BE4F71" w:rsidP="004001E1">
            <w:pPr>
              <w:spacing w:before="60" w:after="60"/>
              <w:jc w:val="right"/>
              <w:rPr>
                <w:sz w:val="18"/>
                <w:szCs w:val="18"/>
              </w:rPr>
            </w:pPr>
            <w:r w:rsidRPr="004001E1">
              <w:rPr>
                <w:sz w:val="18"/>
                <w:szCs w:val="18"/>
              </w:rPr>
              <w:t>149 071</w:t>
            </w:r>
          </w:p>
        </w:tc>
        <w:tc>
          <w:tcPr>
            <w:tcW w:w="1122" w:type="dxa"/>
            <w:vAlign w:val="bottom"/>
          </w:tcPr>
          <w:p w:rsidR="00BE4F71" w:rsidRPr="004001E1" w:rsidRDefault="00BE4F71" w:rsidP="004001E1">
            <w:pPr>
              <w:spacing w:before="60" w:after="60"/>
              <w:jc w:val="right"/>
              <w:rPr>
                <w:sz w:val="18"/>
                <w:szCs w:val="18"/>
              </w:rPr>
            </w:pPr>
            <w:r w:rsidRPr="004001E1">
              <w:rPr>
                <w:sz w:val="18"/>
                <w:szCs w:val="18"/>
              </w:rPr>
              <w:t>112 410</w:t>
            </w:r>
          </w:p>
        </w:tc>
        <w:tc>
          <w:tcPr>
            <w:tcW w:w="1058" w:type="dxa"/>
            <w:vAlign w:val="bottom"/>
          </w:tcPr>
          <w:p w:rsidR="00BE4F71" w:rsidRPr="004001E1" w:rsidRDefault="00BE4F71" w:rsidP="004001E1">
            <w:pPr>
              <w:spacing w:before="60" w:after="60"/>
              <w:jc w:val="right"/>
              <w:rPr>
                <w:bCs/>
                <w:sz w:val="18"/>
                <w:szCs w:val="18"/>
              </w:rPr>
            </w:pPr>
            <w:r w:rsidRPr="004001E1">
              <w:rPr>
                <w:bCs/>
                <w:sz w:val="18"/>
                <w:szCs w:val="18"/>
              </w:rPr>
              <w:t>38 212</w:t>
            </w:r>
          </w:p>
        </w:tc>
        <w:tc>
          <w:tcPr>
            <w:tcW w:w="1198" w:type="dxa"/>
            <w:vAlign w:val="bottom"/>
          </w:tcPr>
          <w:p w:rsidR="00BE4F71" w:rsidRPr="004001E1" w:rsidRDefault="00BE4F71" w:rsidP="004001E1">
            <w:pPr>
              <w:spacing w:before="40" w:after="40"/>
              <w:jc w:val="right"/>
              <w:rPr>
                <w:b/>
                <w:sz w:val="18"/>
                <w:szCs w:val="18"/>
              </w:rPr>
            </w:pPr>
            <w:r w:rsidRPr="004001E1">
              <w:rPr>
                <w:b/>
                <w:sz w:val="18"/>
                <w:szCs w:val="18"/>
              </w:rPr>
              <w:t>419 984</w:t>
            </w:r>
          </w:p>
        </w:tc>
      </w:tr>
      <w:tr w:rsidR="00BE4F71" w:rsidRPr="00781E4E" w:rsidTr="004001E1">
        <w:trPr>
          <w:gridAfter w:val="1"/>
          <w:wAfter w:w="60" w:type="dxa"/>
        </w:trPr>
        <w:tc>
          <w:tcPr>
            <w:tcW w:w="2201" w:type="dxa"/>
            <w:shd w:val="clear" w:color="auto" w:fill="auto"/>
          </w:tcPr>
          <w:p w:rsidR="00BE4F71" w:rsidRPr="004001E1" w:rsidRDefault="00BE4F71" w:rsidP="00900204">
            <w:pPr>
              <w:spacing w:before="60" w:after="60"/>
              <w:ind w:right="256"/>
              <w:rPr>
                <w:sz w:val="18"/>
                <w:szCs w:val="18"/>
                <w:lang w:val="es-ES"/>
              </w:rPr>
            </w:pPr>
            <w:r w:rsidRPr="004001E1">
              <w:rPr>
                <w:sz w:val="18"/>
                <w:szCs w:val="18"/>
                <w:lang w:val="es-ES"/>
              </w:rPr>
              <w:t>Países Bajos</w:t>
            </w:r>
          </w:p>
        </w:tc>
        <w:tc>
          <w:tcPr>
            <w:tcW w:w="1432" w:type="dxa"/>
            <w:gridSpan w:val="2"/>
            <w:shd w:val="clear" w:color="auto" w:fill="auto"/>
          </w:tcPr>
          <w:p w:rsidR="00BE4F71" w:rsidRPr="004001E1" w:rsidRDefault="00BE4F71" w:rsidP="00900204">
            <w:pPr>
              <w:spacing w:before="60" w:after="60"/>
              <w:jc w:val="right"/>
              <w:rPr>
                <w:sz w:val="18"/>
                <w:szCs w:val="18"/>
                <w:lang w:val="es-ES"/>
              </w:rPr>
            </w:pPr>
          </w:p>
        </w:tc>
        <w:tc>
          <w:tcPr>
            <w:tcW w:w="1214" w:type="dxa"/>
            <w:shd w:val="clear" w:color="auto" w:fill="auto"/>
            <w:vAlign w:val="bottom"/>
          </w:tcPr>
          <w:p w:rsidR="00BE4F71" w:rsidRPr="004001E1" w:rsidRDefault="00BE4F71" w:rsidP="002D4C6E">
            <w:pPr>
              <w:spacing w:before="60" w:after="60"/>
              <w:jc w:val="right"/>
              <w:rPr>
                <w:sz w:val="18"/>
                <w:szCs w:val="18"/>
              </w:rPr>
            </w:pPr>
            <w:r w:rsidRPr="004001E1">
              <w:rPr>
                <w:sz w:val="18"/>
                <w:szCs w:val="18"/>
              </w:rPr>
              <w:t xml:space="preserve">67 </w:t>
            </w:r>
            <w:r w:rsidRPr="004001E1">
              <w:rPr>
                <w:sz w:val="18"/>
                <w:szCs w:val="18"/>
                <w:lang w:val="es-ES"/>
              </w:rPr>
              <w:t>843</w:t>
            </w:r>
          </w:p>
        </w:tc>
        <w:tc>
          <w:tcPr>
            <w:tcW w:w="1122" w:type="dxa"/>
            <w:vAlign w:val="bottom"/>
          </w:tcPr>
          <w:p w:rsidR="00BE4F71" w:rsidRPr="004001E1" w:rsidRDefault="00BE4F71" w:rsidP="002D4C6E">
            <w:pPr>
              <w:spacing w:before="60" w:after="60"/>
              <w:jc w:val="right"/>
              <w:rPr>
                <w:sz w:val="18"/>
                <w:szCs w:val="18"/>
              </w:rPr>
            </w:pPr>
            <w:r w:rsidRPr="004001E1">
              <w:rPr>
                <w:sz w:val="18"/>
                <w:szCs w:val="18"/>
              </w:rPr>
              <w:t xml:space="preserve">65 </w:t>
            </w:r>
            <w:r w:rsidRPr="004001E1">
              <w:rPr>
                <w:sz w:val="18"/>
                <w:szCs w:val="18"/>
                <w:lang w:val="es-ES"/>
              </w:rPr>
              <w:t>876</w:t>
            </w:r>
          </w:p>
        </w:tc>
        <w:tc>
          <w:tcPr>
            <w:tcW w:w="1058" w:type="dxa"/>
            <w:vAlign w:val="bottom"/>
          </w:tcPr>
          <w:p w:rsidR="00BE4F71" w:rsidRPr="004001E1" w:rsidRDefault="00BE4F71" w:rsidP="004001E1">
            <w:pPr>
              <w:spacing w:before="40" w:after="40"/>
              <w:jc w:val="center"/>
              <w:rPr>
                <w:bCs/>
                <w:sz w:val="18"/>
                <w:szCs w:val="18"/>
              </w:rPr>
            </w:pPr>
          </w:p>
        </w:tc>
        <w:tc>
          <w:tcPr>
            <w:tcW w:w="1198" w:type="dxa"/>
            <w:vAlign w:val="bottom"/>
          </w:tcPr>
          <w:p w:rsidR="00BE4F71" w:rsidRPr="004001E1" w:rsidRDefault="00BE4F71" w:rsidP="004001E1">
            <w:pPr>
              <w:spacing w:before="40" w:after="40"/>
              <w:jc w:val="right"/>
              <w:rPr>
                <w:b/>
                <w:sz w:val="18"/>
                <w:szCs w:val="18"/>
              </w:rPr>
            </w:pPr>
            <w:r w:rsidRPr="004001E1">
              <w:rPr>
                <w:b/>
                <w:sz w:val="18"/>
                <w:szCs w:val="18"/>
              </w:rPr>
              <w:t>133 719</w:t>
            </w:r>
          </w:p>
        </w:tc>
      </w:tr>
      <w:tr w:rsidR="00BE4F71" w:rsidRPr="00781E4E" w:rsidTr="004001E1">
        <w:trPr>
          <w:gridAfter w:val="1"/>
          <w:wAfter w:w="60" w:type="dxa"/>
        </w:trPr>
        <w:tc>
          <w:tcPr>
            <w:tcW w:w="2201" w:type="dxa"/>
            <w:shd w:val="clear" w:color="auto" w:fill="auto"/>
          </w:tcPr>
          <w:p w:rsidR="00BE4F71" w:rsidRPr="004001E1" w:rsidRDefault="00BE4F71" w:rsidP="00900204">
            <w:pPr>
              <w:spacing w:before="60" w:after="60"/>
              <w:ind w:right="256"/>
              <w:rPr>
                <w:sz w:val="18"/>
                <w:szCs w:val="18"/>
                <w:lang w:val="es-ES"/>
              </w:rPr>
            </w:pPr>
            <w:r w:rsidRPr="004001E1">
              <w:rPr>
                <w:sz w:val="18"/>
                <w:szCs w:val="18"/>
                <w:lang w:val="es-ES"/>
              </w:rPr>
              <w:t>Pakistán</w:t>
            </w:r>
          </w:p>
        </w:tc>
        <w:tc>
          <w:tcPr>
            <w:tcW w:w="1432" w:type="dxa"/>
            <w:gridSpan w:val="2"/>
            <w:shd w:val="clear" w:color="auto" w:fill="auto"/>
            <w:vAlign w:val="bottom"/>
          </w:tcPr>
          <w:p w:rsidR="00BE4F71" w:rsidRPr="004001E1" w:rsidRDefault="00BE4F71" w:rsidP="004001E1">
            <w:pPr>
              <w:spacing w:before="40" w:after="40"/>
              <w:jc w:val="center"/>
              <w:rPr>
                <w:sz w:val="18"/>
                <w:szCs w:val="18"/>
              </w:rPr>
            </w:pPr>
          </w:p>
        </w:tc>
        <w:tc>
          <w:tcPr>
            <w:tcW w:w="1214" w:type="dxa"/>
            <w:shd w:val="clear" w:color="auto" w:fill="auto"/>
            <w:vAlign w:val="bottom"/>
          </w:tcPr>
          <w:p w:rsidR="00BE4F71" w:rsidRPr="004001E1" w:rsidRDefault="00BE4F71" w:rsidP="004001E1">
            <w:pPr>
              <w:spacing w:before="40" w:after="40"/>
              <w:jc w:val="center"/>
              <w:rPr>
                <w:sz w:val="18"/>
                <w:szCs w:val="18"/>
              </w:rPr>
            </w:pPr>
          </w:p>
        </w:tc>
        <w:tc>
          <w:tcPr>
            <w:tcW w:w="1122" w:type="dxa"/>
            <w:vAlign w:val="bottom"/>
          </w:tcPr>
          <w:p w:rsidR="00BE4F71" w:rsidRPr="004001E1" w:rsidRDefault="00BE4F71" w:rsidP="004001E1">
            <w:pPr>
              <w:spacing w:before="60" w:after="60"/>
              <w:jc w:val="right"/>
              <w:rPr>
                <w:sz w:val="18"/>
                <w:szCs w:val="18"/>
              </w:rPr>
            </w:pPr>
            <w:r w:rsidRPr="004001E1">
              <w:rPr>
                <w:sz w:val="18"/>
                <w:szCs w:val="18"/>
              </w:rPr>
              <w:t>2 000</w:t>
            </w:r>
          </w:p>
        </w:tc>
        <w:tc>
          <w:tcPr>
            <w:tcW w:w="1058" w:type="dxa"/>
            <w:vAlign w:val="bottom"/>
          </w:tcPr>
          <w:p w:rsidR="00BE4F71" w:rsidRPr="004001E1" w:rsidRDefault="00BE4F71" w:rsidP="004001E1">
            <w:pPr>
              <w:spacing w:before="40" w:after="40"/>
              <w:jc w:val="center"/>
              <w:rPr>
                <w:bCs/>
                <w:sz w:val="18"/>
                <w:szCs w:val="18"/>
              </w:rPr>
            </w:pPr>
          </w:p>
        </w:tc>
        <w:tc>
          <w:tcPr>
            <w:tcW w:w="1198" w:type="dxa"/>
            <w:vAlign w:val="bottom"/>
          </w:tcPr>
          <w:p w:rsidR="00BE4F71" w:rsidRPr="004001E1" w:rsidRDefault="00BE4F71" w:rsidP="004001E1">
            <w:pPr>
              <w:spacing w:before="40" w:after="40"/>
              <w:jc w:val="right"/>
              <w:rPr>
                <w:b/>
                <w:sz w:val="18"/>
                <w:szCs w:val="18"/>
              </w:rPr>
            </w:pPr>
            <w:r w:rsidRPr="004001E1">
              <w:rPr>
                <w:b/>
                <w:sz w:val="18"/>
                <w:szCs w:val="18"/>
              </w:rPr>
              <w:t>2 000</w:t>
            </w:r>
          </w:p>
        </w:tc>
      </w:tr>
      <w:tr w:rsidR="00BE4F71" w:rsidRPr="00781E4E" w:rsidTr="004001E1">
        <w:trPr>
          <w:gridAfter w:val="1"/>
          <w:wAfter w:w="60" w:type="dxa"/>
        </w:trPr>
        <w:tc>
          <w:tcPr>
            <w:tcW w:w="2201" w:type="dxa"/>
            <w:shd w:val="clear" w:color="auto" w:fill="auto"/>
          </w:tcPr>
          <w:p w:rsidR="00BE4F71" w:rsidRPr="004001E1" w:rsidRDefault="00BE4F71" w:rsidP="00900204">
            <w:pPr>
              <w:spacing w:before="60" w:after="60"/>
              <w:ind w:right="256"/>
              <w:rPr>
                <w:sz w:val="18"/>
                <w:szCs w:val="18"/>
                <w:lang w:val="es-ES"/>
              </w:rPr>
            </w:pPr>
            <w:r w:rsidRPr="004001E1">
              <w:rPr>
                <w:sz w:val="18"/>
                <w:szCs w:val="18"/>
                <w:lang w:val="es-ES"/>
              </w:rPr>
              <w:t>Suecia</w:t>
            </w:r>
          </w:p>
        </w:tc>
        <w:tc>
          <w:tcPr>
            <w:tcW w:w="1432" w:type="dxa"/>
            <w:gridSpan w:val="2"/>
            <w:shd w:val="clear" w:color="auto" w:fill="auto"/>
            <w:vAlign w:val="bottom"/>
          </w:tcPr>
          <w:p w:rsidR="00BE4F71" w:rsidRPr="004001E1" w:rsidRDefault="00BE4F71" w:rsidP="004001E1">
            <w:pPr>
              <w:spacing w:before="60" w:after="60"/>
              <w:jc w:val="right"/>
              <w:rPr>
                <w:sz w:val="18"/>
                <w:szCs w:val="18"/>
              </w:rPr>
            </w:pPr>
            <w:r w:rsidRPr="004001E1">
              <w:rPr>
                <w:sz w:val="18"/>
                <w:szCs w:val="18"/>
              </w:rPr>
              <w:t xml:space="preserve">221 </w:t>
            </w:r>
            <w:r w:rsidRPr="004001E1">
              <w:rPr>
                <w:bCs/>
                <w:sz w:val="18"/>
                <w:szCs w:val="18"/>
              </w:rPr>
              <w:t>720</w:t>
            </w:r>
          </w:p>
        </w:tc>
        <w:tc>
          <w:tcPr>
            <w:tcW w:w="1214" w:type="dxa"/>
            <w:shd w:val="clear" w:color="auto" w:fill="auto"/>
            <w:vAlign w:val="bottom"/>
          </w:tcPr>
          <w:p w:rsidR="00BE4F71" w:rsidRPr="004001E1" w:rsidRDefault="00BE4F71" w:rsidP="004001E1">
            <w:pPr>
              <w:spacing w:before="60" w:after="60"/>
              <w:jc w:val="right"/>
              <w:rPr>
                <w:sz w:val="18"/>
                <w:szCs w:val="18"/>
              </w:rPr>
            </w:pPr>
            <w:r w:rsidRPr="004001E1">
              <w:rPr>
                <w:sz w:val="18"/>
                <w:szCs w:val="18"/>
              </w:rPr>
              <w:t xml:space="preserve">207 </w:t>
            </w:r>
            <w:r w:rsidRPr="004001E1">
              <w:rPr>
                <w:bCs/>
                <w:sz w:val="18"/>
                <w:szCs w:val="18"/>
              </w:rPr>
              <w:t>468</w:t>
            </w:r>
          </w:p>
        </w:tc>
        <w:tc>
          <w:tcPr>
            <w:tcW w:w="1122" w:type="dxa"/>
            <w:vAlign w:val="bottom"/>
          </w:tcPr>
          <w:p w:rsidR="00BE4F71" w:rsidRPr="004001E1" w:rsidRDefault="00BE4F71" w:rsidP="004001E1">
            <w:pPr>
              <w:spacing w:before="60" w:after="60"/>
              <w:jc w:val="right"/>
              <w:rPr>
                <w:sz w:val="18"/>
                <w:szCs w:val="18"/>
              </w:rPr>
            </w:pPr>
            <w:r w:rsidRPr="004001E1">
              <w:rPr>
                <w:sz w:val="18"/>
                <w:szCs w:val="18"/>
              </w:rPr>
              <w:t xml:space="preserve">302 </w:t>
            </w:r>
            <w:r w:rsidRPr="004001E1">
              <w:rPr>
                <w:bCs/>
                <w:sz w:val="18"/>
                <w:szCs w:val="18"/>
              </w:rPr>
              <w:t>623</w:t>
            </w:r>
          </w:p>
        </w:tc>
        <w:tc>
          <w:tcPr>
            <w:tcW w:w="1058" w:type="dxa"/>
            <w:vAlign w:val="bottom"/>
          </w:tcPr>
          <w:p w:rsidR="00BE4F71" w:rsidRPr="004001E1" w:rsidRDefault="00BE4F71" w:rsidP="004001E1">
            <w:pPr>
              <w:spacing w:before="60" w:after="60"/>
              <w:jc w:val="right"/>
              <w:rPr>
                <w:bCs/>
                <w:sz w:val="18"/>
                <w:szCs w:val="18"/>
              </w:rPr>
            </w:pPr>
            <w:r w:rsidRPr="004001E1">
              <w:rPr>
                <w:bCs/>
                <w:sz w:val="18"/>
                <w:szCs w:val="18"/>
              </w:rPr>
              <w:t>41 143</w:t>
            </w:r>
          </w:p>
        </w:tc>
        <w:tc>
          <w:tcPr>
            <w:tcW w:w="1198" w:type="dxa"/>
            <w:vAlign w:val="bottom"/>
          </w:tcPr>
          <w:p w:rsidR="00BE4F71" w:rsidRPr="004001E1" w:rsidRDefault="00BE4F71" w:rsidP="004001E1">
            <w:pPr>
              <w:spacing w:before="40" w:after="40"/>
              <w:jc w:val="right"/>
              <w:rPr>
                <w:b/>
                <w:sz w:val="18"/>
                <w:szCs w:val="18"/>
              </w:rPr>
            </w:pPr>
            <w:r w:rsidRPr="004001E1">
              <w:rPr>
                <w:b/>
                <w:sz w:val="18"/>
                <w:szCs w:val="18"/>
              </w:rPr>
              <w:t>772 954</w:t>
            </w:r>
          </w:p>
        </w:tc>
      </w:tr>
      <w:tr w:rsidR="00BE4F71" w:rsidRPr="00781E4E" w:rsidTr="004001E1">
        <w:trPr>
          <w:gridAfter w:val="1"/>
          <w:wAfter w:w="60" w:type="dxa"/>
        </w:trPr>
        <w:tc>
          <w:tcPr>
            <w:tcW w:w="2201" w:type="dxa"/>
            <w:shd w:val="clear" w:color="auto" w:fill="auto"/>
          </w:tcPr>
          <w:p w:rsidR="00BE4F71" w:rsidRPr="004001E1" w:rsidRDefault="00BE4F71" w:rsidP="00900204">
            <w:pPr>
              <w:spacing w:before="60" w:after="60"/>
              <w:ind w:right="256"/>
              <w:rPr>
                <w:sz w:val="18"/>
                <w:szCs w:val="18"/>
                <w:lang w:val="es-ES"/>
              </w:rPr>
            </w:pPr>
            <w:r w:rsidRPr="004001E1">
              <w:rPr>
                <w:sz w:val="18"/>
                <w:szCs w:val="18"/>
                <w:lang w:val="es-ES"/>
              </w:rPr>
              <w:t>Suiza</w:t>
            </w:r>
          </w:p>
        </w:tc>
        <w:tc>
          <w:tcPr>
            <w:tcW w:w="1432" w:type="dxa"/>
            <w:gridSpan w:val="2"/>
            <w:shd w:val="clear" w:color="auto" w:fill="auto"/>
            <w:vAlign w:val="bottom"/>
          </w:tcPr>
          <w:p w:rsidR="00BE4F71" w:rsidRPr="004001E1" w:rsidRDefault="00BE4F71" w:rsidP="004001E1">
            <w:pPr>
              <w:spacing w:before="60" w:after="60"/>
              <w:jc w:val="right"/>
              <w:rPr>
                <w:sz w:val="18"/>
                <w:szCs w:val="18"/>
              </w:rPr>
            </w:pPr>
            <w:r w:rsidRPr="004001E1">
              <w:rPr>
                <w:sz w:val="18"/>
                <w:szCs w:val="18"/>
              </w:rPr>
              <w:t>21 790</w:t>
            </w:r>
          </w:p>
        </w:tc>
        <w:tc>
          <w:tcPr>
            <w:tcW w:w="1214" w:type="dxa"/>
            <w:shd w:val="clear" w:color="auto" w:fill="auto"/>
            <w:vAlign w:val="bottom"/>
          </w:tcPr>
          <w:p w:rsidR="00BE4F71" w:rsidRPr="004001E1" w:rsidRDefault="00BE4F71" w:rsidP="004001E1">
            <w:pPr>
              <w:spacing w:before="60" w:after="60"/>
              <w:jc w:val="right"/>
              <w:rPr>
                <w:sz w:val="18"/>
                <w:szCs w:val="18"/>
              </w:rPr>
            </w:pPr>
            <w:r w:rsidRPr="004001E1">
              <w:rPr>
                <w:sz w:val="18"/>
                <w:szCs w:val="18"/>
              </w:rPr>
              <w:t>12 070</w:t>
            </w:r>
          </w:p>
        </w:tc>
        <w:tc>
          <w:tcPr>
            <w:tcW w:w="1122" w:type="dxa"/>
            <w:vAlign w:val="bottom"/>
          </w:tcPr>
          <w:p w:rsidR="00BE4F71" w:rsidRPr="004001E1" w:rsidRDefault="00BE4F71" w:rsidP="004001E1">
            <w:pPr>
              <w:spacing w:before="60" w:after="60"/>
              <w:jc w:val="right"/>
              <w:rPr>
                <w:sz w:val="18"/>
                <w:szCs w:val="18"/>
              </w:rPr>
            </w:pPr>
            <w:r w:rsidRPr="004001E1">
              <w:rPr>
                <w:sz w:val="18"/>
                <w:szCs w:val="18"/>
              </w:rPr>
              <w:t>237 451</w:t>
            </w:r>
          </w:p>
        </w:tc>
        <w:tc>
          <w:tcPr>
            <w:tcW w:w="1058" w:type="dxa"/>
            <w:vAlign w:val="bottom"/>
          </w:tcPr>
          <w:p w:rsidR="00BE4F71" w:rsidRPr="004001E1" w:rsidRDefault="00BE4F71" w:rsidP="004001E1">
            <w:pPr>
              <w:spacing w:before="60" w:after="60"/>
              <w:jc w:val="right"/>
              <w:rPr>
                <w:bCs/>
                <w:sz w:val="18"/>
                <w:szCs w:val="18"/>
              </w:rPr>
            </w:pPr>
            <w:r w:rsidRPr="004001E1">
              <w:rPr>
                <w:bCs/>
                <w:sz w:val="18"/>
                <w:szCs w:val="18"/>
              </w:rPr>
              <w:t>345 830</w:t>
            </w:r>
          </w:p>
        </w:tc>
        <w:tc>
          <w:tcPr>
            <w:tcW w:w="1198" w:type="dxa"/>
            <w:vAlign w:val="bottom"/>
          </w:tcPr>
          <w:p w:rsidR="00BE4F71" w:rsidRPr="004001E1" w:rsidRDefault="00BE4F71" w:rsidP="004001E1">
            <w:pPr>
              <w:spacing w:before="40" w:after="40"/>
              <w:jc w:val="right"/>
              <w:rPr>
                <w:b/>
                <w:sz w:val="18"/>
                <w:szCs w:val="18"/>
              </w:rPr>
            </w:pPr>
            <w:r w:rsidRPr="004001E1">
              <w:rPr>
                <w:b/>
                <w:sz w:val="18"/>
                <w:szCs w:val="18"/>
              </w:rPr>
              <w:t>617 141</w:t>
            </w:r>
          </w:p>
        </w:tc>
      </w:tr>
      <w:tr w:rsidR="00BE4F71" w:rsidRPr="00781E4E" w:rsidTr="00437B77">
        <w:trPr>
          <w:gridAfter w:val="1"/>
          <w:wAfter w:w="60" w:type="dxa"/>
        </w:trPr>
        <w:tc>
          <w:tcPr>
            <w:tcW w:w="2201" w:type="dxa"/>
            <w:shd w:val="clear" w:color="auto" w:fill="auto"/>
          </w:tcPr>
          <w:p w:rsidR="00BE4F71" w:rsidRPr="004001E1" w:rsidRDefault="00BE4F71" w:rsidP="00900204">
            <w:pPr>
              <w:spacing w:before="60" w:after="60"/>
              <w:ind w:right="256"/>
              <w:rPr>
                <w:sz w:val="18"/>
                <w:szCs w:val="18"/>
                <w:lang w:val="es-ES"/>
              </w:rPr>
            </w:pPr>
            <w:r w:rsidRPr="004001E1">
              <w:rPr>
                <w:sz w:val="18"/>
                <w:szCs w:val="18"/>
                <w:lang w:val="es-ES"/>
              </w:rPr>
              <w:t>Unión Europea</w:t>
            </w:r>
          </w:p>
        </w:tc>
        <w:tc>
          <w:tcPr>
            <w:tcW w:w="1432" w:type="dxa"/>
            <w:gridSpan w:val="2"/>
            <w:shd w:val="clear" w:color="auto" w:fill="auto"/>
          </w:tcPr>
          <w:p w:rsidR="00BE4F71" w:rsidRPr="004001E1" w:rsidRDefault="00BE4F71" w:rsidP="00900204">
            <w:pPr>
              <w:spacing w:before="60" w:after="60"/>
              <w:jc w:val="right"/>
              <w:rPr>
                <w:sz w:val="18"/>
                <w:szCs w:val="18"/>
                <w:lang w:val="es-ES"/>
              </w:rPr>
            </w:pPr>
            <w:r w:rsidRPr="004001E1">
              <w:rPr>
                <w:sz w:val="18"/>
                <w:szCs w:val="18"/>
                <w:lang w:val="es-ES"/>
              </w:rPr>
              <w:t xml:space="preserve">655 </w:t>
            </w:r>
            <w:r w:rsidRPr="004001E1">
              <w:rPr>
                <w:bCs/>
                <w:sz w:val="18"/>
                <w:szCs w:val="18"/>
              </w:rPr>
              <w:t>000</w:t>
            </w:r>
          </w:p>
        </w:tc>
        <w:tc>
          <w:tcPr>
            <w:tcW w:w="1214" w:type="dxa"/>
            <w:shd w:val="clear" w:color="auto" w:fill="auto"/>
          </w:tcPr>
          <w:p w:rsidR="00BE4F71" w:rsidRPr="004001E1" w:rsidRDefault="00BE4F71" w:rsidP="00900204">
            <w:pPr>
              <w:spacing w:before="60" w:after="60"/>
              <w:jc w:val="right"/>
              <w:rPr>
                <w:sz w:val="18"/>
                <w:szCs w:val="18"/>
                <w:lang w:val="es-ES"/>
              </w:rPr>
            </w:pPr>
            <w:r w:rsidRPr="004001E1">
              <w:rPr>
                <w:sz w:val="18"/>
                <w:szCs w:val="18"/>
                <w:lang w:val="es-ES"/>
              </w:rPr>
              <w:t xml:space="preserve">338 </w:t>
            </w:r>
            <w:r w:rsidRPr="004001E1">
              <w:rPr>
                <w:bCs/>
                <w:sz w:val="18"/>
                <w:szCs w:val="18"/>
              </w:rPr>
              <w:t>000</w:t>
            </w:r>
            <w:r w:rsidRPr="004001E1">
              <w:rPr>
                <w:sz w:val="18"/>
                <w:szCs w:val="18"/>
                <w:lang w:val="es-ES"/>
              </w:rPr>
              <w:t xml:space="preserve"> </w:t>
            </w:r>
          </w:p>
        </w:tc>
        <w:tc>
          <w:tcPr>
            <w:tcW w:w="1122" w:type="dxa"/>
          </w:tcPr>
          <w:p w:rsidR="00BE4F71" w:rsidRPr="004001E1" w:rsidRDefault="00BE4F71" w:rsidP="00900204">
            <w:pPr>
              <w:spacing w:before="60" w:after="60"/>
              <w:jc w:val="right"/>
              <w:rPr>
                <w:sz w:val="18"/>
                <w:szCs w:val="18"/>
                <w:lang w:val="es-ES"/>
              </w:rPr>
            </w:pPr>
          </w:p>
        </w:tc>
        <w:tc>
          <w:tcPr>
            <w:tcW w:w="1058" w:type="dxa"/>
          </w:tcPr>
          <w:p w:rsidR="00BE4F71" w:rsidRPr="004001E1" w:rsidRDefault="00BE4F71" w:rsidP="0044527E">
            <w:pPr>
              <w:spacing w:before="60" w:after="60"/>
              <w:jc w:val="right"/>
              <w:rPr>
                <w:b/>
                <w:sz w:val="18"/>
                <w:szCs w:val="18"/>
                <w:lang w:val="es-ES"/>
              </w:rPr>
            </w:pPr>
            <w:r w:rsidRPr="004001E1">
              <w:rPr>
                <w:bCs/>
                <w:sz w:val="18"/>
                <w:szCs w:val="18"/>
              </w:rPr>
              <w:t>544 662</w:t>
            </w:r>
          </w:p>
        </w:tc>
        <w:tc>
          <w:tcPr>
            <w:tcW w:w="1198" w:type="dxa"/>
          </w:tcPr>
          <w:p w:rsidR="00BE4F71" w:rsidRPr="004001E1" w:rsidRDefault="00BE4F71" w:rsidP="0044527E">
            <w:pPr>
              <w:spacing w:before="60" w:after="60"/>
              <w:jc w:val="right"/>
              <w:rPr>
                <w:b/>
                <w:sz w:val="18"/>
                <w:szCs w:val="18"/>
                <w:lang w:val="es-ES"/>
              </w:rPr>
            </w:pPr>
            <w:r w:rsidRPr="004001E1">
              <w:rPr>
                <w:b/>
                <w:sz w:val="18"/>
                <w:szCs w:val="18"/>
              </w:rPr>
              <w:t>1 537 662</w:t>
            </w:r>
          </w:p>
        </w:tc>
      </w:tr>
      <w:tr w:rsidR="00BE4F71" w:rsidRPr="00781E4E" w:rsidTr="004001E1">
        <w:trPr>
          <w:gridAfter w:val="1"/>
          <w:wAfter w:w="60" w:type="dxa"/>
        </w:trPr>
        <w:tc>
          <w:tcPr>
            <w:tcW w:w="2201" w:type="dxa"/>
            <w:shd w:val="clear" w:color="auto" w:fill="auto"/>
          </w:tcPr>
          <w:p w:rsidR="00BE4F71" w:rsidRPr="004001E1" w:rsidRDefault="00BE4F71" w:rsidP="00900204">
            <w:pPr>
              <w:spacing w:before="60" w:after="60"/>
              <w:ind w:right="256"/>
              <w:rPr>
                <w:bCs/>
                <w:sz w:val="18"/>
                <w:szCs w:val="18"/>
                <w:lang w:val="es-ES"/>
              </w:rPr>
            </w:pPr>
            <w:r w:rsidRPr="004001E1">
              <w:rPr>
                <w:bCs/>
                <w:sz w:val="18"/>
                <w:szCs w:val="18"/>
                <w:lang w:val="es-ES"/>
              </w:rPr>
              <w:t>PNUMA</w:t>
            </w:r>
          </w:p>
        </w:tc>
        <w:tc>
          <w:tcPr>
            <w:tcW w:w="1432" w:type="dxa"/>
            <w:gridSpan w:val="2"/>
            <w:shd w:val="clear" w:color="auto" w:fill="auto"/>
            <w:vAlign w:val="bottom"/>
          </w:tcPr>
          <w:p w:rsidR="00BE4F71" w:rsidRPr="004001E1" w:rsidRDefault="00BE4F71" w:rsidP="004001E1">
            <w:pPr>
              <w:spacing w:before="40" w:after="40"/>
              <w:jc w:val="right"/>
              <w:rPr>
                <w:b/>
                <w:sz w:val="18"/>
                <w:szCs w:val="18"/>
              </w:rPr>
            </w:pPr>
          </w:p>
        </w:tc>
        <w:tc>
          <w:tcPr>
            <w:tcW w:w="1214" w:type="dxa"/>
            <w:shd w:val="clear" w:color="auto" w:fill="auto"/>
            <w:vAlign w:val="bottom"/>
          </w:tcPr>
          <w:p w:rsidR="00BE4F71" w:rsidRPr="004001E1" w:rsidRDefault="00BE4F71" w:rsidP="004001E1">
            <w:pPr>
              <w:spacing w:before="60" w:after="60"/>
              <w:jc w:val="right"/>
              <w:rPr>
                <w:bCs/>
                <w:sz w:val="18"/>
                <w:szCs w:val="18"/>
              </w:rPr>
            </w:pPr>
            <w:r w:rsidRPr="004001E1">
              <w:rPr>
                <w:bCs/>
                <w:sz w:val="18"/>
                <w:szCs w:val="18"/>
              </w:rPr>
              <w:t>139 400</w:t>
            </w:r>
          </w:p>
        </w:tc>
        <w:tc>
          <w:tcPr>
            <w:tcW w:w="1122" w:type="dxa"/>
            <w:vAlign w:val="bottom"/>
          </w:tcPr>
          <w:p w:rsidR="00BE4F71" w:rsidRPr="004001E1" w:rsidRDefault="00BE4F71" w:rsidP="004001E1">
            <w:pPr>
              <w:spacing w:before="60" w:after="60"/>
              <w:jc w:val="right"/>
              <w:rPr>
                <w:bCs/>
                <w:sz w:val="18"/>
                <w:szCs w:val="18"/>
              </w:rPr>
            </w:pPr>
            <w:r w:rsidRPr="004001E1">
              <w:rPr>
                <w:bCs/>
                <w:sz w:val="18"/>
                <w:szCs w:val="18"/>
              </w:rPr>
              <w:t>280 000</w:t>
            </w:r>
          </w:p>
        </w:tc>
        <w:tc>
          <w:tcPr>
            <w:tcW w:w="1058" w:type="dxa"/>
            <w:vAlign w:val="bottom"/>
          </w:tcPr>
          <w:p w:rsidR="00BE4F71" w:rsidRPr="004001E1" w:rsidRDefault="00BE4F71" w:rsidP="004001E1">
            <w:pPr>
              <w:spacing w:before="60" w:after="60"/>
              <w:jc w:val="right"/>
              <w:rPr>
                <w:bCs/>
                <w:sz w:val="18"/>
                <w:szCs w:val="18"/>
              </w:rPr>
            </w:pPr>
            <w:r w:rsidRPr="004001E1">
              <w:rPr>
                <w:bCs/>
                <w:sz w:val="18"/>
                <w:szCs w:val="18"/>
              </w:rPr>
              <w:t>50 000</w:t>
            </w:r>
          </w:p>
        </w:tc>
        <w:tc>
          <w:tcPr>
            <w:tcW w:w="1198" w:type="dxa"/>
            <w:vAlign w:val="bottom"/>
          </w:tcPr>
          <w:p w:rsidR="00BE4F71" w:rsidRPr="004001E1" w:rsidRDefault="00BE4F71" w:rsidP="004001E1">
            <w:pPr>
              <w:spacing w:before="40" w:after="40"/>
              <w:jc w:val="right"/>
              <w:rPr>
                <w:b/>
                <w:sz w:val="18"/>
                <w:szCs w:val="18"/>
              </w:rPr>
            </w:pPr>
            <w:r w:rsidRPr="004001E1">
              <w:rPr>
                <w:b/>
                <w:sz w:val="18"/>
                <w:szCs w:val="18"/>
              </w:rPr>
              <w:t>469 400</w:t>
            </w:r>
          </w:p>
        </w:tc>
      </w:tr>
      <w:tr w:rsidR="00BE4F71" w:rsidRPr="00781E4E" w:rsidTr="00375A52">
        <w:trPr>
          <w:gridAfter w:val="1"/>
          <w:wAfter w:w="60" w:type="dxa"/>
          <w:trHeight w:val="768"/>
        </w:trPr>
        <w:tc>
          <w:tcPr>
            <w:tcW w:w="2201" w:type="dxa"/>
            <w:tcBorders>
              <w:bottom w:val="single" w:sz="4" w:space="0" w:color="auto"/>
            </w:tcBorders>
            <w:shd w:val="clear" w:color="auto" w:fill="auto"/>
          </w:tcPr>
          <w:p w:rsidR="00BE4F71" w:rsidRPr="002D6856" w:rsidRDefault="002D6856" w:rsidP="00900204">
            <w:pPr>
              <w:spacing w:before="60" w:after="60"/>
              <w:ind w:right="256"/>
              <w:rPr>
                <w:bCs/>
                <w:sz w:val="18"/>
                <w:szCs w:val="18"/>
                <w:lang w:val="es-ES"/>
              </w:rPr>
            </w:pPr>
            <w:r w:rsidRPr="002D6856">
              <w:rPr>
                <w:bCs/>
                <w:sz w:val="18"/>
                <w:szCs w:val="18"/>
                <w:lang w:val="es-ES"/>
              </w:rPr>
              <w:t>Consejo Internacional de Asociaciones de Fabricantes de Productos Qu</w:t>
            </w:r>
            <w:r>
              <w:rPr>
                <w:bCs/>
                <w:sz w:val="18"/>
                <w:szCs w:val="18"/>
                <w:lang w:val="es-ES"/>
              </w:rPr>
              <w:t>ímicos</w:t>
            </w:r>
          </w:p>
        </w:tc>
        <w:tc>
          <w:tcPr>
            <w:tcW w:w="1432" w:type="dxa"/>
            <w:gridSpan w:val="2"/>
            <w:tcBorders>
              <w:bottom w:val="single" w:sz="4" w:space="0" w:color="auto"/>
            </w:tcBorders>
            <w:shd w:val="clear" w:color="auto" w:fill="auto"/>
          </w:tcPr>
          <w:p w:rsidR="00BE4F71" w:rsidRPr="002D6856" w:rsidRDefault="00BE4F71" w:rsidP="00900204">
            <w:pPr>
              <w:spacing w:before="60" w:after="60"/>
              <w:jc w:val="right"/>
              <w:rPr>
                <w:b/>
                <w:sz w:val="18"/>
                <w:szCs w:val="18"/>
                <w:lang w:val="es-ES"/>
              </w:rPr>
            </w:pPr>
          </w:p>
        </w:tc>
        <w:tc>
          <w:tcPr>
            <w:tcW w:w="1214" w:type="dxa"/>
            <w:tcBorders>
              <w:bottom w:val="single" w:sz="4" w:space="0" w:color="auto"/>
            </w:tcBorders>
            <w:shd w:val="clear" w:color="auto" w:fill="auto"/>
          </w:tcPr>
          <w:p w:rsidR="00BE4F71" w:rsidRPr="002D6856" w:rsidRDefault="00BE4F71" w:rsidP="00900204">
            <w:pPr>
              <w:spacing w:before="60" w:after="60"/>
              <w:jc w:val="right"/>
              <w:rPr>
                <w:bCs/>
                <w:sz w:val="18"/>
                <w:szCs w:val="18"/>
                <w:lang w:val="es-ES"/>
              </w:rPr>
            </w:pPr>
          </w:p>
        </w:tc>
        <w:tc>
          <w:tcPr>
            <w:tcW w:w="1122" w:type="dxa"/>
            <w:tcBorders>
              <w:bottom w:val="single" w:sz="4" w:space="0" w:color="auto"/>
            </w:tcBorders>
          </w:tcPr>
          <w:p w:rsidR="00BE4F71" w:rsidRPr="004001E1" w:rsidRDefault="00BE4F71" w:rsidP="00900204">
            <w:pPr>
              <w:spacing w:before="60" w:after="60"/>
              <w:jc w:val="right"/>
              <w:rPr>
                <w:bCs/>
                <w:sz w:val="18"/>
                <w:szCs w:val="18"/>
                <w:lang w:val="en-US"/>
              </w:rPr>
            </w:pPr>
            <w:r w:rsidRPr="004001E1">
              <w:rPr>
                <w:bCs/>
                <w:sz w:val="18"/>
                <w:szCs w:val="18"/>
                <w:lang w:val="en-US"/>
              </w:rPr>
              <w:t xml:space="preserve">135 </w:t>
            </w:r>
            <w:r w:rsidRPr="004001E1">
              <w:rPr>
                <w:sz w:val="18"/>
                <w:szCs w:val="18"/>
                <w:lang w:val="es-ES"/>
              </w:rPr>
              <w:t>000</w:t>
            </w:r>
          </w:p>
        </w:tc>
        <w:tc>
          <w:tcPr>
            <w:tcW w:w="1058" w:type="dxa"/>
            <w:tcBorders>
              <w:bottom w:val="single" w:sz="4" w:space="0" w:color="auto"/>
            </w:tcBorders>
          </w:tcPr>
          <w:p w:rsidR="00BE4F71" w:rsidRPr="004001E1" w:rsidRDefault="00BE4F71" w:rsidP="0044527E">
            <w:pPr>
              <w:spacing w:before="60" w:after="60"/>
              <w:jc w:val="right"/>
              <w:rPr>
                <w:b/>
                <w:sz w:val="18"/>
                <w:szCs w:val="18"/>
                <w:lang w:val="en-US"/>
              </w:rPr>
            </w:pPr>
          </w:p>
        </w:tc>
        <w:tc>
          <w:tcPr>
            <w:tcW w:w="1198" w:type="dxa"/>
            <w:tcBorders>
              <w:bottom w:val="single" w:sz="4" w:space="0" w:color="auto"/>
            </w:tcBorders>
          </w:tcPr>
          <w:p w:rsidR="00BE4F71" w:rsidRPr="004001E1" w:rsidRDefault="00BE4F71" w:rsidP="0044527E">
            <w:pPr>
              <w:spacing w:before="60" w:after="60"/>
              <w:jc w:val="right"/>
              <w:rPr>
                <w:b/>
                <w:sz w:val="18"/>
                <w:szCs w:val="18"/>
                <w:lang w:val="en-US"/>
              </w:rPr>
            </w:pPr>
            <w:r w:rsidRPr="004001E1">
              <w:rPr>
                <w:b/>
                <w:sz w:val="18"/>
                <w:szCs w:val="18"/>
                <w:lang w:val="en-US"/>
              </w:rPr>
              <w:t>135 000</w:t>
            </w:r>
          </w:p>
        </w:tc>
      </w:tr>
      <w:tr w:rsidR="00BE4F71" w:rsidRPr="00781E4E" w:rsidTr="00375A52">
        <w:trPr>
          <w:gridAfter w:val="1"/>
          <w:wAfter w:w="60" w:type="dxa"/>
          <w:trHeight w:val="247"/>
        </w:trPr>
        <w:tc>
          <w:tcPr>
            <w:tcW w:w="2201" w:type="dxa"/>
            <w:tcBorders>
              <w:top w:val="single" w:sz="4" w:space="0" w:color="auto"/>
              <w:bottom w:val="single" w:sz="4" w:space="0" w:color="auto"/>
            </w:tcBorders>
            <w:shd w:val="clear" w:color="auto" w:fill="auto"/>
          </w:tcPr>
          <w:p w:rsidR="00BE4F71" w:rsidRPr="00781E4E" w:rsidRDefault="00BE4F71" w:rsidP="00900204">
            <w:pPr>
              <w:spacing w:before="60" w:after="60"/>
              <w:ind w:right="256"/>
              <w:rPr>
                <w:b/>
                <w:sz w:val="18"/>
                <w:szCs w:val="18"/>
                <w:lang w:val="es-ES"/>
              </w:rPr>
            </w:pPr>
            <w:r w:rsidRPr="00781E4E">
              <w:rPr>
                <w:b/>
                <w:sz w:val="18"/>
                <w:szCs w:val="18"/>
                <w:lang w:val="es-ES"/>
              </w:rPr>
              <w:t>Total</w:t>
            </w:r>
          </w:p>
        </w:tc>
        <w:tc>
          <w:tcPr>
            <w:tcW w:w="1432" w:type="dxa"/>
            <w:gridSpan w:val="2"/>
            <w:tcBorders>
              <w:top w:val="single" w:sz="4" w:space="0" w:color="auto"/>
              <w:bottom w:val="single" w:sz="4" w:space="0" w:color="auto"/>
            </w:tcBorders>
            <w:shd w:val="clear" w:color="auto" w:fill="auto"/>
            <w:vAlign w:val="bottom"/>
          </w:tcPr>
          <w:p w:rsidR="00BE4F71" w:rsidRPr="00A52D6E" w:rsidRDefault="00BE4F71" w:rsidP="004001E1">
            <w:pPr>
              <w:spacing w:before="40" w:after="40"/>
              <w:jc w:val="right"/>
              <w:rPr>
                <w:b/>
                <w:sz w:val="18"/>
                <w:szCs w:val="18"/>
                <w:highlight w:val="yellow"/>
              </w:rPr>
            </w:pPr>
            <w:r w:rsidRPr="00A52D6E">
              <w:rPr>
                <w:b/>
                <w:sz w:val="18"/>
                <w:szCs w:val="18"/>
              </w:rPr>
              <w:t>1 534 316</w:t>
            </w:r>
          </w:p>
        </w:tc>
        <w:tc>
          <w:tcPr>
            <w:tcW w:w="1214" w:type="dxa"/>
            <w:tcBorders>
              <w:top w:val="single" w:sz="4" w:space="0" w:color="auto"/>
              <w:bottom w:val="single" w:sz="4" w:space="0" w:color="auto"/>
            </w:tcBorders>
            <w:shd w:val="clear" w:color="auto" w:fill="auto"/>
            <w:vAlign w:val="bottom"/>
          </w:tcPr>
          <w:p w:rsidR="00BE4F71" w:rsidRPr="00A52D6E" w:rsidRDefault="00BE4F71" w:rsidP="004001E1">
            <w:pPr>
              <w:spacing w:before="40" w:after="40"/>
              <w:jc w:val="right"/>
              <w:rPr>
                <w:b/>
                <w:bCs/>
                <w:sz w:val="18"/>
                <w:szCs w:val="18"/>
              </w:rPr>
            </w:pPr>
            <w:r w:rsidRPr="00A52D6E">
              <w:rPr>
                <w:b/>
                <w:bCs/>
                <w:sz w:val="18"/>
                <w:szCs w:val="18"/>
              </w:rPr>
              <w:t>1 493 578</w:t>
            </w:r>
          </w:p>
        </w:tc>
        <w:tc>
          <w:tcPr>
            <w:tcW w:w="1122" w:type="dxa"/>
            <w:tcBorders>
              <w:top w:val="single" w:sz="4" w:space="0" w:color="auto"/>
              <w:bottom w:val="single" w:sz="4" w:space="0" w:color="auto"/>
            </w:tcBorders>
            <w:vAlign w:val="bottom"/>
          </w:tcPr>
          <w:p w:rsidR="00BE4F71" w:rsidRPr="00A52D6E" w:rsidRDefault="00BE4F71" w:rsidP="004001E1">
            <w:pPr>
              <w:spacing w:before="40" w:after="40"/>
              <w:jc w:val="right"/>
              <w:rPr>
                <w:b/>
                <w:sz w:val="18"/>
                <w:szCs w:val="18"/>
              </w:rPr>
            </w:pPr>
            <w:r w:rsidRPr="00A52D6E">
              <w:rPr>
                <w:b/>
                <w:sz w:val="18"/>
                <w:szCs w:val="18"/>
              </w:rPr>
              <w:t>2 017 995</w:t>
            </w:r>
          </w:p>
        </w:tc>
        <w:tc>
          <w:tcPr>
            <w:tcW w:w="1058" w:type="dxa"/>
            <w:tcBorders>
              <w:top w:val="single" w:sz="4" w:space="0" w:color="auto"/>
              <w:bottom w:val="single" w:sz="4" w:space="0" w:color="auto"/>
            </w:tcBorders>
            <w:vAlign w:val="bottom"/>
          </w:tcPr>
          <w:p w:rsidR="00BE4F71" w:rsidRPr="00A52D6E" w:rsidRDefault="00BE4F71" w:rsidP="004001E1">
            <w:pPr>
              <w:spacing w:before="40" w:after="40"/>
              <w:jc w:val="right"/>
              <w:rPr>
                <w:b/>
                <w:sz w:val="18"/>
                <w:szCs w:val="18"/>
                <w:highlight w:val="yellow"/>
              </w:rPr>
            </w:pPr>
            <w:r w:rsidRPr="00A52D6E">
              <w:rPr>
                <w:b/>
                <w:sz w:val="18"/>
                <w:szCs w:val="18"/>
              </w:rPr>
              <w:t>1 384 968</w:t>
            </w:r>
          </w:p>
        </w:tc>
        <w:tc>
          <w:tcPr>
            <w:tcW w:w="1198" w:type="dxa"/>
            <w:tcBorders>
              <w:top w:val="single" w:sz="4" w:space="0" w:color="auto"/>
              <w:bottom w:val="single" w:sz="4" w:space="0" w:color="auto"/>
            </w:tcBorders>
            <w:vAlign w:val="bottom"/>
          </w:tcPr>
          <w:p w:rsidR="00BE4F71" w:rsidRPr="00A52D6E" w:rsidRDefault="00BE4F71" w:rsidP="004001E1">
            <w:pPr>
              <w:spacing w:before="40" w:after="40"/>
              <w:jc w:val="right"/>
              <w:rPr>
                <w:b/>
                <w:bCs/>
                <w:sz w:val="18"/>
                <w:szCs w:val="18"/>
              </w:rPr>
            </w:pPr>
            <w:r w:rsidRPr="00A52D6E">
              <w:rPr>
                <w:b/>
                <w:bCs/>
                <w:sz w:val="18"/>
                <w:szCs w:val="18"/>
              </w:rPr>
              <w:t>6 430 857</w:t>
            </w:r>
          </w:p>
        </w:tc>
      </w:tr>
      <w:tr w:rsidR="00BE4F71" w:rsidRPr="00781E4E" w:rsidTr="00437B77">
        <w:trPr>
          <w:trHeight w:val="58"/>
        </w:trPr>
        <w:tc>
          <w:tcPr>
            <w:tcW w:w="2201" w:type="dxa"/>
            <w:tcBorders>
              <w:top w:val="single" w:sz="4" w:space="0" w:color="auto"/>
            </w:tcBorders>
            <w:shd w:val="clear" w:color="auto" w:fill="auto"/>
          </w:tcPr>
          <w:p w:rsidR="00BE4F71" w:rsidRPr="00781E4E" w:rsidRDefault="00BE4F71" w:rsidP="00900204">
            <w:pPr>
              <w:ind w:right="256"/>
              <w:rPr>
                <w:sz w:val="10"/>
                <w:szCs w:val="10"/>
                <w:lang w:val="es-ES"/>
              </w:rPr>
            </w:pPr>
          </w:p>
        </w:tc>
        <w:tc>
          <w:tcPr>
            <w:tcW w:w="1432" w:type="dxa"/>
            <w:gridSpan w:val="2"/>
            <w:tcBorders>
              <w:top w:val="single" w:sz="4" w:space="0" w:color="auto"/>
            </w:tcBorders>
            <w:shd w:val="clear" w:color="auto" w:fill="auto"/>
          </w:tcPr>
          <w:p w:rsidR="00BE4F71" w:rsidRPr="00781E4E" w:rsidRDefault="00BE4F71" w:rsidP="00900204">
            <w:pPr>
              <w:jc w:val="right"/>
              <w:rPr>
                <w:sz w:val="10"/>
                <w:szCs w:val="10"/>
                <w:lang w:val="es-ES"/>
              </w:rPr>
            </w:pPr>
          </w:p>
        </w:tc>
        <w:tc>
          <w:tcPr>
            <w:tcW w:w="1214" w:type="dxa"/>
            <w:tcBorders>
              <w:top w:val="single" w:sz="4" w:space="0" w:color="auto"/>
            </w:tcBorders>
            <w:shd w:val="clear" w:color="auto" w:fill="auto"/>
          </w:tcPr>
          <w:p w:rsidR="00BE4F71" w:rsidRPr="00781E4E" w:rsidRDefault="00BE4F71" w:rsidP="00900204">
            <w:pPr>
              <w:ind w:right="256"/>
              <w:jc w:val="right"/>
              <w:rPr>
                <w:sz w:val="10"/>
                <w:szCs w:val="10"/>
                <w:lang w:val="es-ES"/>
              </w:rPr>
            </w:pPr>
          </w:p>
        </w:tc>
        <w:tc>
          <w:tcPr>
            <w:tcW w:w="1122" w:type="dxa"/>
            <w:tcBorders>
              <w:top w:val="single" w:sz="4" w:space="0" w:color="auto"/>
            </w:tcBorders>
          </w:tcPr>
          <w:p w:rsidR="00BE4F71" w:rsidRPr="00781E4E" w:rsidRDefault="00BE4F71" w:rsidP="00900204">
            <w:pPr>
              <w:ind w:right="256"/>
              <w:jc w:val="right"/>
              <w:rPr>
                <w:sz w:val="10"/>
                <w:szCs w:val="10"/>
                <w:lang w:val="es-ES"/>
              </w:rPr>
            </w:pPr>
          </w:p>
        </w:tc>
        <w:tc>
          <w:tcPr>
            <w:tcW w:w="1058" w:type="dxa"/>
            <w:tcBorders>
              <w:top w:val="single" w:sz="4" w:space="0" w:color="auto"/>
            </w:tcBorders>
          </w:tcPr>
          <w:p w:rsidR="00BE4F71" w:rsidRPr="00781E4E" w:rsidRDefault="00BE4F71" w:rsidP="00900204">
            <w:pPr>
              <w:ind w:right="256"/>
              <w:jc w:val="right"/>
              <w:rPr>
                <w:sz w:val="10"/>
                <w:szCs w:val="10"/>
                <w:lang w:val="es-ES"/>
              </w:rPr>
            </w:pPr>
          </w:p>
        </w:tc>
        <w:tc>
          <w:tcPr>
            <w:tcW w:w="1258" w:type="dxa"/>
            <w:gridSpan w:val="2"/>
            <w:tcBorders>
              <w:top w:val="single" w:sz="4" w:space="0" w:color="auto"/>
            </w:tcBorders>
          </w:tcPr>
          <w:p w:rsidR="00BE4F71" w:rsidRPr="00781E4E" w:rsidRDefault="00BE4F71" w:rsidP="00900204">
            <w:pPr>
              <w:ind w:right="256"/>
              <w:jc w:val="right"/>
              <w:rPr>
                <w:sz w:val="10"/>
                <w:szCs w:val="10"/>
                <w:lang w:val="es-ES"/>
              </w:rPr>
            </w:pPr>
          </w:p>
        </w:tc>
      </w:tr>
      <w:tr w:rsidR="00BE4F71" w:rsidRPr="00145FF2" w:rsidTr="00BB564F">
        <w:trPr>
          <w:trHeight w:val="272"/>
        </w:trPr>
        <w:tc>
          <w:tcPr>
            <w:tcW w:w="2201" w:type="dxa"/>
            <w:tcBorders>
              <w:bottom w:val="single" w:sz="12" w:space="0" w:color="auto"/>
            </w:tcBorders>
            <w:shd w:val="clear" w:color="auto" w:fill="auto"/>
          </w:tcPr>
          <w:p w:rsidR="00BE4F71" w:rsidRPr="00781E4E" w:rsidRDefault="00BE4F71" w:rsidP="00B00AD6">
            <w:pPr>
              <w:spacing w:before="60" w:after="60"/>
              <w:ind w:right="259"/>
              <w:rPr>
                <w:b/>
                <w:sz w:val="18"/>
                <w:szCs w:val="18"/>
                <w:lang w:val="es-ES"/>
              </w:rPr>
            </w:pPr>
            <w:r w:rsidRPr="00781E4E">
              <w:rPr>
                <w:b/>
                <w:sz w:val="18"/>
                <w:szCs w:val="18"/>
                <w:lang w:val="es-ES"/>
              </w:rPr>
              <w:t>Consignación presupuestaria para 2013</w:t>
            </w:r>
            <w:r>
              <w:rPr>
                <w:b/>
                <w:sz w:val="18"/>
                <w:szCs w:val="18"/>
                <w:lang w:val="es-ES"/>
              </w:rPr>
              <w:noBreakHyphen/>
            </w:r>
            <w:r w:rsidRPr="00781E4E">
              <w:rPr>
                <w:b/>
                <w:sz w:val="18"/>
                <w:szCs w:val="18"/>
                <w:lang w:val="es-ES"/>
              </w:rPr>
              <w:t>2015 (3 años) de la resolución III/5</w:t>
            </w:r>
          </w:p>
        </w:tc>
        <w:tc>
          <w:tcPr>
            <w:tcW w:w="1388" w:type="dxa"/>
            <w:tcBorders>
              <w:bottom w:val="single" w:sz="12" w:space="0" w:color="auto"/>
            </w:tcBorders>
          </w:tcPr>
          <w:p w:rsidR="00BE4F71" w:rsidRPr="00781E4E" w:rsidRDefault="00BE4F71" w:rsidP="00876BFC">
            <w:pPr>
              <w:spacing w:before="60" w:after="60"/>
              <w:ind w:right="113"/>
              <w:jc w:val="right"/>
              <w:rPr>
                <w:b/>
                <w:iCs/>
                <w:color w:val="000000"/>
                <w:sz w:val="18"/>
                <w:szCs w:val="18"/>
                <w:lang w:val="es-ES"/>
              </w:rPr>
            </w:pPr>
          </w:p>
        </w:tc>
        <w:tc>
          <w:tcPr>
            <w:tcW w:w="4696" w:type="dxa"/>
            <w:gridSpan w:val="6"/>
            <w:tcBorders>
              <w:bottom w:val="single" w:sz="12" w:space="0" w:color="auto"/>
            </w:tcBorders>
            <w:shd w:val="clear" w:color="auto" w:fill="auto"/>
            <w:vAlign w:val="bottom"/>
          </w:tcPr>
          <w:p w:rsidR="00BE4F71" w:rsidRPr="00781E4E" w:rsidRDefault="00BE4F71" w:rsidP="00BB564F">
            <w:pPr>
              <w:spacing w:before="60" w:after="60"/>
              <w:ind w:right="113"/>
              <w:jc w:val="right"/>
              <w:rPr>
                <w:b/>
                <w:iCs/>
                <w:sz w:val="18"/>
                <w:szCs w:val="18"/>
                <w:lang w:val="es-ES"/>
              </w:rPr>
            </w:pPr>
            <w:r w:rsidRPr="00781E4E">
              <w:rPr>
                <w:b/>
                <w:iCs/>
                <w:color w:val="000000"/>
                <w:sz w:val="18"/>
                <w:szCs w:val="18"/>
                <w:lang w:val="es-ES"/>
              </w:rPr>
              <w:t xml:space="preserve">7 059 </w:t>
            </w:r>
            <w:r w:rsidRPr="00781E4E">
              <w:rPr>
                <w:b/>
                <w:bCs/>
                <w:sz w:val="18"/>
                <w:szCs w:val="18"/>
                <w:lang w:val="es-ES"/>
              </w:rPr>
              <w:t>800</w:t>
            </w:r>
          </w:p>
        </w:tc>
      </w:tr>
    </w:tbl>
    <w:bookmarkEnd w:id="34"/>
    <w:p w:rsidR="00455A0F" w:rsidRPr="0012322C" w:rsidRDefault="004001E1" w:rsidP="00A7290A">
      <w:pPr>
        <w:pStyle w:val="Normalnumber"/>
        <w:tabs>
          <w:tab w:val="clear" w:pos="1247"/>
          <w:tab w:val="clear" w:pos="1814"/>
          <w:tab w:val="clear" w:pos="2381"/>
          <w:tab w:val="clear" w:pos="2948"/>
          <w:tab w:val="clear" w:pos="3515"/>
          <w:tab w:val="left" w:pos="624"/>
        </w:tabs>
        <w:spacing w:before="240"/>
        <w:ind w:left="1247"/>
        <w:rPr>
          <w:bCs/>
          <w:sz w:val="20"/>
          <w:lang w:val="es-ES"/>
        </w:rPr>
      </w:pPr>
      <w:r>
        <w:rPr>
          <w:bCs/>
          <w:sz w:val="20"/>
          <w:lang w:val="es-ES"/>
        </w:rPr>
        <w:t>6.</w:t>
      </w:r>
      <w:r>
        <w:rPr>
          <w:bCs/>
          <w:sz w:val="20"/>
          <w:lang w:val="es-ES"/>
        </w:rPr>
        <w:tab/>
      </w:r>
      <w:r w:rsidR="006D2FB6" w:rsidRPr="00145FF2">
        <w:rPr>
          <w:bCs/>
          <w:sz w:val="20"/>
          <w:lang w:val="es-ES"/>
        </w:rPr>
        <w:t>Además de las contribuciones financieras señaladas</w:t>
      </w:r>
      <w:r w:rsidR="00C05C14" w:rsidRPr="00145FF2">
        <w:rPr>
          <w:bCs/>
          <w:sz w:val="20"/>
          <w:lang w:val="es-ES"/>
        </w:rPr>
        <w:t xml:space="preserve"> anteriormente</w:t>
      </w:r>
      <w:r w:rsidR="006D2FB6" w:rsidRPr="00145FF2">
        <w:rPr>
          <w:bCs/>
          <w:sz w:val="20"/>
          <w:lang w:val="es-ES"/>
        </w:rPr>
        <w:t xml:space="preserve">, los gobiernos y las organizaciones que se indican a continuación hicieron valiosas aportaciones en especie, mayormente en forma de instalaciones para las reuniones y apoyo a las actividades desarrolladas </w:t>
      </w:r>
      <w:r w:rsidR="00C55584" w:rsidRPr="00145FF2">
        <w:rPr>
          <w:bCs/>
          <w:sz w:val="20"/>
          <w:lang w:val="es-ES"/>
        </w:rPr>
        <w:t>en ella</w:t>
      </w:r>
      <w:r w:rsidR="006D2FB6" w:rsidRPr="00145FF2">
        <w:rPr>
          <w:bCs/>
          <w:sz w:val="20"/>
          <w:lang w:val="es-ES"/>
        </w:rPr>
        <w:t xml:space="preserve">s: la ex República </w:t>
      </w:r>
      <w:r w:rsidR="006D2FB6" w:rsidRPr="0012322C">
        <w:rPr>
          <w:bCs/>
          <w:sz w:val="20"/>
          <w:lang w:val="es-ES"/>
        </w:rPr>
        <w:t>Yugoslava de Macedonia, México, Sudáfrica, la O</w:t>
      </w:r>
      <w:r w:rsidR="00C05C14" w:rsidRPr="0012322C">
        <w:rPr>
          <w:bCs/>
          <w:sz w:val="20"/>
          <w:lang w:val="es-ES"/>
        </w:rPr>
        <w:t xml:space="preserve">rganización de </w:t>
      </w:r>
      <w:r w:rsidR="006D2FB6" w:rsidRPr="0012322C">
        <w:rPr>
          <w:bCs/>
          <w:sz w:val="20"/>
          <w:lang w:val="es-ES"/>
        </w:rPr>
        <w:t>C</w:t>
      </w:r>
      <w:r w:rsidR="00C05C14" w:rsidRPr="0012322C">
        <w:rPr>
          <w:bCs/>
          <w:sz w:val="20"/>
          <w:lang w:val="es-ES"/>
        </w:rPr>
        <w:t xml:space="preserve">ooperación y </w:t>
      </w:r>
      <w:r w:rsidR="006D2FB6" w:rsidRPr="0012322C">
        <w:rPr>
          <w:bCs/>
          <w:sz w:val="20"/>
          <w:lang w:val="es-ES"/>
        </w:rPr>
        <w:t>D</w:t>
      </w:r>
      <w:r w:rsidR="00C05C14" w:rsidRPr="0012322C">
        <w:rPr>
          <w:bCs/>
          <w:sz w:val="20"/>
          <w:lang w:val="es-ES"/>
        </w:rPr>
        <w:t xml:space="preserve">esarrollo </w:t>
      </w:r>
      <w:r w:rsidR="006D2FB6" w:rsidRPr="0012322C">
        <w:rPr>
          <w:bCs/>
          <w:sz w:val="20"/>
          <w:lang w:val="es-ES"/>
        </w:rPr>
        <w:t>E</w:t>
      </w:r>
      <w:r w:rsidR="00C05C14" w:rsidRPr="0012322C">
        <w:rPr>
          <w:bCs/>
          <w:sz w:val="20"/>
          <w:lang w:val="es-ES"/>
        </w:rPr>
        <w:t>conómicos</w:t>
      </w:r>
      <w:r w:rsidR="006D2FB6" w:rsidRPr="0012322C">
        <w:rPr>
          <w:bCs/>
          <w:sz w:val="20"/>
          <w:lang w:val="es-ES"/>
        </w:rPr>
        <w:t xml:space="preserve"> y el </w:t>
      </w:r>
      <w:proofErr w:type="spellStart"/>
      <w:r w:rsidR="0012322C" w:rsidRPr="0012322C">
        <w:rPr>
          <w:bCs/>
          <w:sz w:val="20"/>
          <w:lang w:val="es-ES"/>
        </w:rPr>
        <w:t>A</w:t>
      </w:r>
      <w:r w:rsidR="00B80C73" w:rsidRPr="0012322C">
        <w:rPr>
          <w:bCs/>
          <w:sz w:val="20"/>
          <w:lang w:val="es-ES"/>
        </w:rPr>
        <w:t>frica</w:t>
      </w:r>
      <w:proofErr w:type="spellEnd"/>
      <w:r w:rsidR="006D2FB6" w:rsidRPr="0012322C">
        <w:rPr>
          <w:bCs/>
          <w:sz w:val="20"/>
          <w:lang w:val="es-ES"/>
        </w:rPr>
        <w:t xml:space="preserve"> </w:t>
      </w:r>
      <w:proofErr w:type="spellStart"/>
      <w:r w:rsidR="006D2FB6" w:rsidRPr="0012322C">
        <w:rPr>
          <w:bCs/>
          <w:sz w:val="20"/>
          <w:lang w:val="es-ES"/>
        </w:rPr>
        <w:t>Institute</w:t>
      </w:r>
      <w:proofErr w:type="spellEnd"/>
      <w:r w:rsidR="006D2FB6" w:rsidRPr="0012322C">
        <w:rPr>
          <w:bCs/>
          <w:sz w:val="20"/>
          <w:lang w:val="es-ES"/>
        </w:rPr>
        <w:t xml:space="preserve">. </w:t>
      </w:r>
    </w:p>
    <w:p w:rsidR="006D2FB6" w:rsidRPr="00145FF2" w:rsidRDefault="00FC7D5D" w:rsidP="003F425E">
      <w:pPr>
        <w:pStyle w:val="CH1"/>
        <w:rPr>
          <w:lang w:val="es-ES"/>
        </w:rPr>
      </w:pPr>
      <w:bookmarkStart w:id="35" w:name="OLE_LINK1"/>
      <w:bookmarkStart w:id="36" w:name="OLE_LINK2"/>
      <w:r w:rsidRPr="0012322C">
        <w:rPr>
          <w:lang w:val="es-ES"/>
        </w:rPr>
        <w:tab/>
        <w:t>I</w:t>
      </w:r>
      <w:r w:rsidR="0039319D" w:rsidRPr="0012322C">
        <w:rPr>
          <w:lang w:val="es-ES"/>
        </w:rPr>
        <w:t>I</w:t>
      </w:r>
      <w:r w:rsidRPr="0012322C">
        <w:rPr>
          <w:lang w:val="es-ES"/>
        </w:rPr>
        <w:t>.</w:t>
      </w:r>
      <w:r w:rsidR="002F17D3" w:rsidRPr="0012322C">
        <w:rPr>
          <w:lang w:val="es-ES"/>
        </w:rPr>
        <w:tab/>
      </w:r>
      <w:r w:rsidR="006D2FB6" w:rsidRPr="0012322C">
        <w:rPr>
          <w:lang w:val="es-ES"/>
        </w:rPr>
        <w:t>Proyecto de presupuesto y estructu</w:t>
      </w:r>
      <w:r w:rsidRPr="0012322C">
        <w:rPr>
          <w:lang w:val="es-ES"/>
        </w:rPr>
        <w:t>ra indicativa de plantilla para </w:t>
      </w:r>
      <w:r w:rsidR="006D2FB6" w:rsidRPr="0012322C">
        <w:rPr>
          <w:lang w:val="es-ES"/>
        </w:rPr>
        <w:t>2016</w:t>
      </w:r>
      <w:r w:rsidR="004001E1" w:rsidRPr="0012322C">
        <w:rPr>
          <w:lang w:val="es-ES"/>
        </w:rPr>
        <w:noBreakHyphen/>
      </w:r>
      <w:r w:rsidR="0012322C" w:rsidRPr="0012322C">
        <w:rPr>
          <w:lang w:val="es-ES"/>
        </w:rPr>
        <w:t>2018 y 2019-2020</w:t>
      </w:r>
    </w:p>
    <w:p w:rsidR="006D2FB6" w:rsidRPr="00145FF2" w:rsidRDefault="006D2FB6" w:rsidP="003F425E">
      <w:pPr>
        <w:pStyle w:val="CH2"/>
        <w:rPr>
          <w:lang w:val="es-ES"/>
        </w:rPr>
      </w:pPr>
      <w:r w:rsidRPr="00145FF2">
        <w:rPr>
          <w:lang w:val="es-ES"/>
        </w:rPr>
        <w:tab/>
      </w:r>
      <w:r w:rsidRPr="00145FF2">
        <w:rPr>
          <w:lang w:val="es-ES"/>
        </w:rPr>
        <w:tab/>
        <w:t>Propuesta de inclusión de las principales actividades en el presupuesto</w:t>
      </w:r>
    </w:p>
    <w:p w:rsidR="0039319D" w:rsidRPr="00145FF2" w:rsidRDefault="009A3D61" w:rsidP="00147B7B">
      <w:pPr>
        <w:pStyle w:val="Normalnumber"/>
        <w:numPr>
          <w:ilvl w:val="0"/>
          <w:numId w:val="11"/>
        </w:numPr>
        <w:tabs>
          <w:tab w:val="clear" w:pos="1247"/>
          <w:tab w:val="clear" w:pos="1814"/>
          <w:tab w:val="clear" w:pos="2381"/>
          <w:tab w:val="clear" w:pos="2948"/>
          <w:tab w:val="clear" w:pos="3515"/>
          <w:tab w:val="left" w:pos="624"/>
        </w:tabs>
        <w:ind w:left="1247" w:firstLine="0"/>
        <w:rPr>
          <w:sz w:val="20"/>
          <w:lang w:val="es-ES"/>
        </w:rPr>
      </w:pPr>
      <w:r>
        <w:rPr>
          <w:sz w:val="20"/>
          <w:lang w:val="es-ES"/>
        </w:rPr>
        <w:t>E</w:t>
      </w:r>
      <w:r w:rsidRPr="00145FF2">
        <w:rPr>
          <w:sz w:val="20"/>
          <w:lang w:val="es-ES"/>
        </w:rPr>
        <w:t xml:space="preserve">n el reconocimiento de que en su tercer período de sesiones la Conferencia solo </w:t>
      </w:r>
      <w:r>
        <w:rPr>
          <w:sz w:val="20"/>
          <w:lang w:val="es-ES"/>
        </w:rPr>
        <w:t>había solicitado</w:t>
      </w:r>
      <w:r w:rsidRPr="00145FF2">
        <w:rPr>
          <w:sz w:val="20"/>
          <w:lang w:val="es-ES"/>
        </w:rPr>
        <w:t xml:space="preserve"> a la </w:t>
      </w:r>
      <w:r w:rsidR="00EC5FB4">
        <w:rPr>
          <w:sz w:val="20"/>
          <w:lang w:val="es-ES"/>
        </w:rPr>
        <w:t>Secretaría</w:t>
      </w:r>
      <w:r w:rsidRPr="00145FF2">
        <w:rPr>
          <w:sz w:val="20"/>
          <w:lang w:val="es-ES"/>
        </w:rPr>
        <w:t xml:space="preserve"> que elaborase el presupuesto para el período</w:t>
      </w:r>
      <w:r w:rsidR="00A7290A">
        <w:rPr>
          <w:sz w:val="20"/>
          <w:lang w:val="es-ES"/>
        </w:rPr>
        <w:t xml:space="preserve"> 2016</w:t>
      </w:r>
      <w:r w:rsidR="00A7290A">
        <w:rPr>
          <w:sz w:val="20"/>
          <w:lang w:val="es-ES"/>
        </w:rPr>
        <w:noBreakHyphen/>
      </w:r>
      <w:r w:rsidRPr="00145FF2">
        <w:rPr>
          <w:sz w:val="20"/>
          <w:lang w:val="es-ES"/>
        </w:rPr>
        <w:t>2018</w:t>
      </w:r>
      <w:r>
        <w:rPr>
          <w:sz w:val="20"/>
          <w:lang w:val="es-ES"/>
        </w:rPr>
        <w:t>, a petición de la Mesa de la Conferencia</w:t>
      </w:r>
      <w:r w:rsidR="0012322C">
        <w:rPr>
          <w:sz w:val="20"/>
          <w:lang w:val="es-ES"/>
        </w:rPr>
        <w:t xml:space="preserve"> </w:t>
      </w:r>
      <w:r>
        <w:rPr>
          <w:sz w:val="20"/>
          <w:lang w:val="es-ES"/>
        </w:rPr>
        <w:t>se redactó un documento en el que figuraban la propuesta de presupuesto</w:t>
      </w:r>
      <w:r w:rsidR="006D2FB6" w:rsidRPr="00145FF2">
        <w:rPr>
          <w:sz w:val="20"/>
          <w:lang w:val="es-ES"/>
        </w:rPr>
        <w:t xml:space="preserve"> y plantilla para el período 2016</w:t>
      </w:r>
      <w:r w:rsidR="00147B7B">
        <w:rPr>
          <w:sz w:val="20"/>
          <w:lang w:val="es-ES"/>
        </w:rPr>
        <w:noBreakHyphen/>
      </w:r>
      <w:r w:rsidR="006D2FB6" w:rsidRPr="00145FF2">
        <w:rPr>
          <w:sz w:val="20"/>
          <w:lang w:val="es-ES"/>
        </w:rPr>
        <w:t>20</w:t>
      </w:r>
      <w:r w:rsidR="0039319D" w:rsidRPr="00145FF2">
        <w:rPr>
          <w:sz w:val="20"/>
          <w:lang w:val="es-ES"/>
        </w:rPr>
        <w:t xml:space="preserve">18 y otro </w:t>
      </w:r>
      <w:r>
        <w:rPr>
          <w:sz w:val="20"/>
          <w:lang w:val="es-ES"/>
        </w:rPr>
        <w:t xml:space="preserve">con respecto al </w:t>
      </w:r>
      <w:r w:rsidR="0039319D" w:rsidRPr="00145FF2">
        <w:rPr>
          <w:sz w:val="20"/>
          <w:lang w:val="es-ES"/>
        </w:rPr>
        <w:t>período</w:t>
      </w:r>
      <w:r w:rsidR="00064DB0">
        <w:rPr>
          <w:sz w:val="20"/>
          <w:lang w:val="es-ES"/>
        </w:rPr>
        <w:t xml:space="preserve"> </w:t>
      </w:r>
      <w:r w:rsidR="00375A52">
        <w:rPr>
          <w:sz w:val="20"/>
          <w:lang w:val="es-ES"/>
        </w:rPr>
        <w:t>2019</w:t>
      </w:r>
      <w:r w:rsidR="00375A52">
        <w:rPr>
          <w:sz w:val="20"/>
          <w:lang w:val="es-ES"/>
        </w:rPr>
        <w:noBreakHyphen/>
      </w:r>
      <w:r w:rsidR="0039319D" w:rsidRPr="00145FF2">
        <w:rPr>
          <w:sz w:val="20"/>
          <w:lang w:val="es-ES"/>
        </w:rPr>
        <w:t>2020</w:t>
      </w:r>
      <w:r w:rsidR="00665A51">
        <w:rPr>
          <w:sz w:val="20"/>
          <w:lang w:val="es-ES"/>
        </w:rPr>
        <w:t>.</w:t>
      </w:r>
    </w:p>
    <w:p w:rsidR="0039319D" w:rsidRPr="00145FF2" w:rsidRDefault="0039319D" w:rsidP="00147B7B">
      <w:pPr>
        <w:pStyle w:val="Normalnumber"/>
        <w:numPr>
          <w:ilvl w:val="0"/>
          <w:numId w:val="11"/>
        </w:numPr>
        <w:tabs>
          <w:tab w:val="clear" w:pos="1247"/>
          <w:tab w:val="clear" w:pos="1814"/>
          <w:tab w:val="clear" w:pos="2381"/>
          <w:tab w:val="clear" w:pos="2948"/>
          <w:tab w:val="clear" w:pos="3515"/>
          <w:tab w:val="left" w:pos="624"/>
        </w:tabs>
        <w:ind w:left="1247" w:firstLine="0"/>
        <w:rPr>
          <w:sz w:val="20"/>
          <w:lang w:val="es-ES"/>
        </w:rPr>
      </w:pPr>
      <w:r w:rsidRPr="00145FF2">
        <w:rPr>
          <w:sz w:val="20"/>
          <w:lang w:val="es-ES"/>
        </w:rPr>
        <w:t>El presupuesto se</w:t>
      </w:r>
      <w:r w:rsidR="00064DB0">
        <w:rPr>
          <w:sz w:val="20"/>
          <w:lang w:val="es-ES"/>
        </w:rPr>
        <w:t xml:space="preserve"> </w:t>
      </w:r>
      <w:r w:rsidR="006D2FB6" w:rsidRPr="00145FF2">
        <w:rPr>
          <w:sz w:val="20"/>
          <w:lang w:val="es-ES"/>
        </w:rPr>
        <w:t xml:space="preserve">basa en los debates </w:t>
      </w:r>
      <w:r w:rsidRPr="00145FF2">
        <w:rPr>
          <w:sz w:val="20"/>
          <w:lang w:val="es-ES"/>
        </w:rPr>
        <w:t xml:space="preserve">celebrados durante la segunda reunión del Grupo de Trabajo de composición abierta </w:t>
      </w:r>
      <w:r w:rsidR="006D2FB6" w:rsidRPr="00145FF2">
        <w:rPr>
          <w:sz w:val="20"/>
          <w:lang w:val="es-ES"/>
        </w:rPr>
        <w:t xml:space="preserve">sobre la orientación y las directrices generales (SAICM/OEWG.2/4), y la Conferencia, en su cuarto período de sesiones, adoptará las decisiones definitivas sobre el asunto. </w:t>
      </w:r>
      <w:r w:rsidRPr="00145FF2">
        <w:rPr>
          <w:sz w:val="20"/>
          <w:lang w:val="es-ES"/>
        </w:rPr>
        <w:t>En esa decisión se</w:t>
      </w:r>
      <w:r w:rsidR="006D2FB6" w:rsidRPr="00145FF2">
        <w:rPr>
          <w:sz w:val="20"/>
          <w:lang w:val="es-ES"/>
        </w:rPr>
        <w:t xml:space="preserve"> aclararán las actividades que debe realizar la </w:t>
      </w:r>
      <w:r w:rsidR="00EC5FB4">
        <w:rPr>
          <w:sz w:val="20"/>
          <w:lang w:val="es-ES"/>
        </w:rPr>
        <w:t>Secretaría</w:t>
      </w:r>
      <w:r w:rsidR="006D2FB6" w:rsidRPr="00145FF2">
        <w:rPr>
          <w:sz w:val="20"/>
          <w:lang w:val="es-ES"/>
        </w:rPr>
        <w:t xml:space="preserve"> en el período 2016</w:t>
      </w:r>
      <w:r w:rsidR="00147B7B">
        <w:rPr>
          <w:sz w:val="20"/>
          <w:lang w:val="es-ES"/>
        </w:rPr>
        <w:noBreakHyphen/>
      </w:r>
      <w:r w:rsidR="006D2FB6" w:rsidRPr="00145FF2">
        <w:rPr>
          <w:sz w:val="20"/>
          <w:lang w:val="es-ES"/>
        </w:rPr>
        <w:t>2020, que inclu</w:t>
      </w:r>
      <w:r w:rsidRPr="00145FF2">
        <w:rPr>
          <w:sz w:val="20"/>
          <w:lang w:val="es-ES"/>
        </w:rPr>
        <w:t xml:space="preserve">irán una </w:t>
      </w:r>
      <w:r w:rsidR="006D2FB6" w:rsidRPr="00145FF2">
        <w:rPr>
          <w:sz w:val="20"/>
          <w:lang w:val="es-ES"/>
        </w:rPr>
        <w:t xml:space="preserve">posible </w:t>
      </w:r>
      <w:r w:rsidRPr="00145FF2">
        <w:rPr>
          <w:sz w:val="20"/>
          <w:lang w:val="es-ES"/>
        </w:rPr>
        <w:t>revisión de</w:t>
      </w:r>
      <w:r w:rsidR="006D2FB6" w:rsidRPr="00145FF2">
        <w:rPr>
          <w:sz w:val="20"/>
          <w:lang w:val="es-ES"/>
        </w:rPr>
        <w:t xml:space="preserve"> la dotación de personal de la </w:t>
      </w:r>
      <w:r w:rsidR="00EC5FB4">
        <w:rPr>
          <w:sz w:val="20"/>
          <w:lang w:val="es-ES"/>
        </w:rPr>
        <w:t>Secretaría</w:t>
      </w:r>
      <w:r w:rsidRPr="00145FF2">
        <w:rPr>
          <w:sz w:val="20"/>
          <w:lang w:val="es-ES"/>
        </w:rPr>
        <w:t>.</w:t>
      </w:r>
    </w:p>
    <w:p w:rsidR="00DD5C51" w:rsidRPr="00145FF2" w:rsidRDefault="006D2FB6" w:rsidP="00300E51">
      <w:pPr>
        <w:pStyle w:val="Normalnumber"/>
        <w:numPr>
          <w:ilvl w:val="0"/>
          <w:numId w:val="11"/>
        </w:numPr>
        <w:tabs>
          <w:tab w:val="clear" w:pos="1247"/>
          <w:tab w:val="clear" w:pos="1814"/>
          <w:tab w:val="clear" w:pos="2381"/>
          <w:tab w:val="clear" w:pos="2948"/>
          <w:tab w:val="clear" w:pos="3515"/>
          <w:tab w:val="left" w:pos="624"/>
        </w:tabs>
        <w:ind w:left="1247" w:firstLine="0"/>
        <w:rPr>
          <w:sz w:val="20"/>
          <w:lang w:val="es-ES"/>
        </w:rPr>
      </w:pPr>
      <w:r w:rsidRPr="00145FF2">
        <w:rPr>
          <w:sz w:val="20"/>
          <w:lang w:val="es-ES"/>
        </w:rPr>
        <w:t>También está previsto que la Conferencia, en s</w:t>
      </w:r>
      <w:r w:rsidR="00F50CA7" w:rsidRPr="00145FF2">
        <w:rPr>
          <w:sz w:val="20"/>
          <w:lang w:val="es-ES"/>
        </w:rPr>
        <w:t>u cuarto período de sesiones, ofrezca</w:t>
      </w:r>
      <w:r w:rsidR="00FC7D5D" w:rsidRPr="00145FF2">
        <w:rPr>
          <w:sz w:val="20"/>
          <w:lang w:val="es-ES"/>
        </w:rPr>
        <w:t xml:space="preserve"> orientación a la </w:t>
      </w:r>
      <w:r w:rsidR="00EC5FB4">
        <w:rPr>
          <w:sz w:val="20"/>
          <w:lang w:val="es-ES"/>
        </w:rPr>
        <w:t>Secretaría</w:t>
      </w:r>
      <w:r w:rsidRPr="00145FF2">
        <w:rPr>
          <w:sz w:val="20"/>
          <w:lang w:val="es-ES"/>
        </w:rPr>
        <w:t xml:space="preserve"> sobre las reuniones regionales futuras, la tercera reunión del Grupo de Trabajo de composición abierta y el quinto período de sesiones de la Conferencia. </w:t>
      </w:r>
      <w:r w:rsidR="009F38B4" w:rsidRPr="00145FF2">
        <w:rPr>
          <w:sz w:val="20"/>
          <w:lang w:val="es-ES"/>
        </w:rPr>
        <w:t>Esas reuniones ayudarán a pasar revista a los progresos alcanzados en relación con la meta de 2020. En ese sentido,</w:t>
      </w:r>
      <w:r w:rsidR="00064DB0">
        <w:rPr>
          <w:sz w:val="20"/>
          <w:lang w:val="es-ES"/>
        </w:rPr>
        <w:t xml:space="preserve"> </w:t>
      </w:r>
      <w:r w:rsidRPr="00145FF2">
        <w:rPr>
          <w:sz w:val="20"/>
          <w:lang w:val="es-ES"/>
        </w:rPr>
        <w:t xml:space="preserve">la función de la </w:t>
      </w:r>
      <w:r w:rsidR="00EC5FB4">
        <w:rPr>
          <w:sz w:val="20"/>
          <w:lang w:val="es-ES"/>
        </w:rPr>
        <w:t>Secretaría</w:t>
      </w:r>
      <w:r w:rsidRPr="00145FF2">
        <w:rPr>
          <w:sz w:val="20"/>
          <w:lang w:val="es-ES"/>
        </w:rPr>
        <w:t xml:space="preserve"> </w:t>
      </w:r>
      <w:r w:rsidR="009F38B4" w:rsidRPr="00145FF2">
        <w:rPr>
          <w:sz w:val="20"/>
          <w:lang w:val="es-ES"/>
        </w:rPr>
        <w:t>se centrará</w:t>
      </w:r>
      <w:r w:rsidR="00064DB0">
        <w:rPr>
          <w:sz w:val="20"/>
          <w:lang w:val="es-ES"/>
        </w:rPr>
        <w:t xml:space="preserve"> </w:t>
      </w:r>
      <w:r w:rsidRPr="00145FF2">
        <w:rPr>
          <w:sz w:val="20"/>
          <w:lang w:val="es-ES"/>
        </w:rPr>
        <w:t xml:space="preserve">cada vez más en apoyar a los </w:t>
      </w:r>
      <w:r w:rsidR="0098760D" w:rsidRPr="00145FF2">
        <w:rPr>
          <w:sz w:val="20"/>
          <w:lang w:val="es-ES"/>
        </w:rPr>
        <w:t xml:space="preserve">interesados </w:t>
      </w:r>
      <w:r w:rsidRPr="00145FF2">
        <w:rPr>
          <w:sz w:val="20"/>
          <w:lang w:val="es-ES"/>
        </w:rPr>
        <w:t>en la aplicación de la orientación y las directrices generales y menos en organizar reuniones</w:t>
      </w:r>
      <w:r w:rsidR="00665A51" w:rsidRPr="00145FF2">
        <w:rPr>
          <w:sz w:val="20"/>
          <w:lang w:val="es-ES"/>
        </w:rPr>
        <w:t>.</w:t>
      </w:r>
      <w:r w:rsidRPr="00145FF2">
        <w:rPr>
          <w:sz w:val="20"/>
          <w:lang w:val="es-ES"/>
        </w:rPr>
        <w:t xml:space="preserve"> </w:t>
      </w:r>
    </w:p>
    <w:p w:rsidR="00243262" w:rsidRPr="00145FF2" w:rsidRDefault="00243262" w:rsidP="00147B7B">
      <w:pPr>
        <w:pStyle w:val="Normalnumber"/>
        <w:numPr>
          <w:ilvl w:val="0"/>
          <w:numId w:val="11"/>
        </w:numPr>
        <w:tabs>
          <w:tab w:val="clear" w:pos="1247"/>
          <w:tab w:val="clear" w:pos="1814"/>
          <w:tab w:val="clear" w:pos="2381"/>
          <w:tab w:val="clear" w:pos="2948"/>
          <w:tab w:val="clear" w:pos="3515"/>
          <w:tab w:val="left" w:pos="624"/>
        </w:tabs>
        <w:ind w:left="1247" w:firstLine="0"/>
        <w:rPr>
          <w:bCs/>
          <w:sz w:val="20"/>
          <w:lang w:val="es-ES"/>
        </w:rPr>
      </w:pPr>
      <w:r w:rsidRPr="00145FF2">
        <w:rPr>
          <w:sz w:val="20"/>
          <w:lang w:val="es-ES"/>
        </w:rPr>
        <w:t>Está previsto que la estructura de plantilla aprobada por la Conferencia en su tercer período de sesiones se mantenga más o menos igual, y se toma nota de la propuesta para elevar el nivel del puesto de categoría P</w:t>
      </w:r>
      <w:r w:rsidR="00147B7B">
        <w:rPr>
          <w:sz w:val="20"/>
          <w:lang w:val="es-ES"/>
        </w:rPr>
        <w:noBreakHyphen/>
      </w:r>
      <w:r w:rsidRPr="00145FF2">
        <w:rPr>
          <w:sz w:val="20"/>
          <w:lang w:val="es-ES"/>
        </w:rPr>
        <w:t xml:space="preserve">2 en la </w:t>
      </w:r>
      <w:r w:rsidR="000146B6" w:rsidRPr="00145FF2">
        <w:rPr>
          <w:sz w:val="20"/>
          <w:lang w:val="es-ES"/>
        </w:rPr>
        <w:t>secretaría</w:t>
      </w:r>
      <w:r w:rsidRPr="00145FF2">
        <w:rPr>
          <w:sz w:val="20"/>
          <w:lang w:val="es-ES"/>
        </w:rPr>
        <w:t xml:space="preserve"> del Enfoque Estratégico a la categoría de P</w:t>
      </w:r>
      <w:r w:rsidR="00147B7B">
        <w:rPr>
          <w:sz w:val="20"/>
          <w:lang w:val="es-ES"/>
        </w:rPr>
        <w:noBreakHyphen/>
      </w:r>
      <w:r w:rsidRPr="00145FF2">
        <w:rPr>
          <w:sz w:val="20"/>
          <w:lang w:val="es-ES"/>
        </w:rPr>
        <w:t>3 y se reanuda la financiación para el puesto P</w:t>
      </w:r>
      <w:r w:rsidR="00147B7B">
        <w:rPr>
          <w:sz w:val="20"/>
          <w:lang w:val="es-ES"/>
        </w:rPr>
        <w:noBreakHyphen/>
      </w:r>
      <w:r w:rsidRPr="00145FF2">
        <w:rPr>
          <w:sz w:val="20"/>
          <w:lang w:val="es-ES"/>
        </w:rPr>
        <w:t>3, Gestión de los Conocimientos, con el fin de fortalecer la plataforma del Enfoque Estratégico relativa a los conocimientos, la información y las comunicaciones.</w:t>
      </w:r>
    </w:p>
    <w:p w:rsidR="00243262" w:rsidRPr="00145FF2" w:rsidRDefault="00243262" w:rsidP="00147B7B">
      <w:pPr>
        <w:pStyle w:val="Normalnumber"/>
        <w:numPr>
          <w:ilvl w:val="0"/>
          <w:numId w:val="11"/>
        </w:numPr>
        <w:tabs>
          <w:tab w:val="clear" w:pos="1247"/>
          <w:tab w:val="clear" w:pos="1814"/>
          <w:tab w:val="clear" w:pos="2381"/>
          <w:tab w:val="clear" w:pos="2948"/>
          <w:tab w:val="clear" w:pos="3515"/>
          <w:tab w:val="left" w:pos="624"/>
        </w:tabs>
        <w:ind w:left="1247" w:firstLine="0"/>
        <w:rPr>
          <w:bCs/>
          <w:sz w:val="20"/>
          <w:lang w:val="es-ES"/>
        </w:rPr>
      </w:pPr>
      <w:r w:rsidRPr="00145FF2">
        <w:rPr>
          <w:sz w:val="20"/>
          <w:lang w:val="es-ES"/>
        </w:rPr>
        <w:t>La reclasificaci</w:t>
      </w:r>
      <w:r w:rsidRPr="009F1ACC">
        <w:rPr>
          <w:sz w:val="20"/>
          <w:lang w:val="es-ES"/>
        </w:rPr>
        <w:t>ón a la categoría de P</w:t>
      </w:r>
      <w:r w:rsidR="00147B7B">
        <w:rPr>
          <w:sz w:val="20"/>
          <w:lang w:val="es-ES"/>
        </w:rPr>
        <w:noBreakHyphen/>
      </w:r>
      <w:r w:rsidRPr="009F1ACC">
        <w:rPr>
          <w:sz w:val="20"/>
          <w:lang w:val="es-ES"/>
        </w:rPr>
        <w:t xml:space="preserve">3 se propone teniendo en cuenta el hecho de que se han aumentado las responsabilidades inherentes al puesto, se ha pasado de principalmente organizar reuniones y </w:t>
      </w:r>
      <w:r w:rsidRPr="00145FF2">
        <w:rPr>
          <w:sz w:val="20"/>
          <w:lang w:val="es-ES"/>
        </w:rPr>
        <w:t>prestar</w:t>
      </w:r>
      <w:r w:rsidRPr="009F1ACC">
        <w:rPr>
          <w:sz w:val="20"/>
          <w:lang w:val="es-ES"/>
        </w:rPr>
        <w:t xml:space="preserve"> apoyo general a la </w:t>
      </w:r>
      <w:r w:rsidR="000146B6" w:rsidRPr="00145FF2">
        <w:rPr>
          <w:sz w:val="20"/>
          <w:lang w:val="es-ES"/>
        </w:rPr>
        <w:t>secretaría</w:t>
      </w:r>
      <w:r w:rsidRPr="009F1ACC">
        <w:rPr>
          <w:sz w:val="20"/>
          <w:lang w:val="es-ES"/>
        </w:rPr>
        <w:t xml:space="preserve"> del Enfoque Estratégico a asumir funciones de mayor responsabilidad en la </w:t>
      </w:r>
      <w:r w:rsidR="00EC5FB4">
        <w:rPr>
          <w:sz w:val="20"/>
          <w:lang w:val="es-ES"/>
        </w:rPr>
        <w:t>Secretaría</w:t>
      </w:r>
      <w:r w:rsidRPr="00145FF2">
        <w:rPr>
          <w:sz w:val="20"/>
          <w:lang w:val="es-ES"/>
        </w:rPr>
        <w:t xml:space="preserve">, entre otras prestar apoyo a la labor de la Mesa, gestionar el presupuesto de la </w:t>
      </w:r>
      <w:r w:rsidR="00EC5FB4">
        <w:rPr>
          <w:sz w:val="20"/>
          <w:lang w:val="es-ES"/>
        </w:rPr>
        <w:t>Secretaría</w:t>
      </w:r>
      <w:r w:rsidRPr="00145FF2">
        <w:rPr>
          <w:sz w:val="20"/>
          <w:lang w:val="es-ES"/>
        </w:rPr>
        <w:t>,</w:t>
      </w:r>
      <w:r w:rsidR="00064DB0">
        <w:rPr>
          <w:sz w:val="20"/>
          <w:lang w:val="es-ES"/>
        </w:rPr>
        <w:t xml:space="preserve"> </w:t>
      </w:r>
      <w:r w:rsidRPr="00145FF2">
        <w:rPr>
          <w:sz w:val="20"/>
          <w:lang w:val="es-ES"/>
        </w:rPr>
        <w:t>elaborar documentos importantes para las reuniones, rendir informe a lo</w:t>
      </w:r>
      <w:r w:rsidR="00375A52">
        <w:rPr>
          <w:sz w:val="20"/>
          <w:lang w:val="es-ES"/>
        </w:rPr>
        <w:t>s donantes, gestionar el sitio w</w:t>
      </w:r>
      <w:r w:rsidRPr="00145FF2">
        <w:rPr>
          <w:sz w:val="20"/>
          <w:lang w:val="es-ES"/>
        </w:rPr>
        <w:t xml:space="preserve">eb del Enfoque Estratégico y representar a la </w:t>
      </w:r>
      <w:r w:rsidR="00EC5FB4">
        <w:rPr>
          <w:sz w:val="20"/>
          <w:lang w:val="es-ES"/>
        </w:rPr>
        <w:t>Secretaría</w:t>
      </w:r>
      <w:r w:rsidRPr="00145FF2">
        <w:rPr>
          <w:sz w:val="20"/>
          <w:lang w:val="es-ES"/>
        </w:rPr>
        <w:t xml:space="preserve"> en foros internacionales.</w:t>
      </w:r>
      <w:r w:rsidRPr="009F1ACC">
        <w:rPr>
          <w:sz w:val="20"/>
          <w:lang w:val="es-ES"/>
        </w:rPr>
        <w:t xml:space="preserve"> </w:t>
      </w:r>
      <w:r w:rsidRPr="00145FF2">
        <w:rPr>
          <w:sz w:val="20"/>
          <w:lang w:val="es-ES"/>
        </w:rPr>
        <w:t>El titular del puesto se encargar</w:t>
      </w:r>
      <w:r w:rsidRPr="009F1ACC">
        <w:rPr>
          <w:sz w:val="20"/>
          <w:lang w:val="es-ES"/>
        </w:rPr>
        <w:t xml:space="preserve">ía también de poner en práctica actividades relacionadas con la </w:t>
      </w:r>
      <w:r w:rsidR="00EC5FB4">
        <w:rPr>
          <w:sz w:val="20"/>
          <w:lang w:val="es-ES"/>
        </w:rPr>
        <w:t>Secretaría</w:t>
      </w:r>
      <w:r w:rsidR="00064DB0">
        <w:rPr>
          <w:sz w:val="20"/>
          <w:lang w:val="es-ES"/>
        </w:rPr>
        <w:t xml:space="preserve"> </w:t>
      </w:r>
      <w:r w:rsidRPr="009F1ACC">
        <w:rPr>
          <w:sz w:val="20"/>
          <w:lang w:val="es-ES"/>
        </w:rPr>
        <w:t>en el seguimiento del cuarto per</w:t>
      </w:r>
      <w:r w:rsidRPr="00145FF2">
        <w:rPr>
          <w:sz w:val="20"/>
          <w:lang w:val="es-ES"/>
        </w:rPr>
        <w:t>íodo de sesiones de la Conferencia y otras reuniones pertinentes.</w:t>
      </w:r>
    </w:p>
    <w:p w:rsidR="00A632B8" w:rsidRPr="00145FF2" w:rsidRDefault="00D16829" w:rsidP="00147B7B">
      <w:pPr>
        <w:pStyle w:val="Normalnumber"/>
        <w:numPr>
          <w:ilvl w:val="0"/>
          <w:numId w:val="11"/>
        </w:numPr>
        <w:tabs>
          <w:tab w:val="clear" w:pos="1247"/>
          <w:tab w:val="clear" w:pos="1814"/>
          <w:tab w:val="clear" w:pos="2381"/>
          <w:tab w:val="clear" w:pos="2948"/>
          <w:tab w:val="clear" w:pos="3515"/>
          <w:tab w:val="left" w:pos="624"/>
        </w:tabs>
        <w:ind w:left="1247" w:firstLine="0"/>
        <w:rPr>
          <w:bCs/>
          <w:sz w:val="20"/>
          <w:lang w:val="es-ES"/>
        </w:rPr>
      </w:pPr>
      <w:r w:rsidRPr="00145FF2">
        <w:rPr>
          <w:bCs/>
          <w:sz w:val="20"/>
          <w:lang w:val="es-ES"/>
        </w:rPr>
        <w:t xml:space="preserve">A fin de facilitar la planificación a los </w:t>
      </w:r>
      <w:r w:rsidR="0098760D" w:rsidRPr="00145FF2">
        <w:rPr>
          <w:bCs/>
          <w:sz w:val="20"/>
          <w:lang w:val="es-ES"/>
        </w:rPr>
        <w:t xml:space="preserve">interesados </w:t>
      </w:r>
      <w:r w:rsidRPr="00145FF2">
        <w:rPr>
          <w:bCs/>
          <w:sz w:val="20"/>
          <w:lang w:val="es-ES"/>
        </w:rPr>
        <w:t>del Enfoque Estratégico, en el cuadro 4 se expone la plantilla ind</w:t>
      </w:r>
      <w:r w:rsidR="007B70D2" w:rsidRPr="00145FF2">
        <w:rPr>
          <w:bCs/>
          <w:sz w:val="20"/>
          <w:lang w:val="es-ES"/>
        </w:rPr>
        <w:t xml:space="preserve">icativa de la </w:t>
      </w:r>
      <w:r w:rsidR="00EC5FB4">
        <w:rPr>
          <w:bCs/>
          <w:sz w:val="20"/>
          <w:lang w:val="es-ES"/>
        </w:rPr>
        <w:t>Secretaría</w:t>
      </w:r>
      <w:r w:rsidR="007B70D2" w:rsidRPr="00145FF2">
        <w:rPr>
          <w:bCs/>
          <w:sz w:val="20"/>
          <w:lang w:val="es-ES"/>
        </w:rPr>
        <w:t xml:space="preserve"> con el costo de</w:t>
      </w:r>
      <w:r w:rsidRPr="00145FF2">
        <w:rPr>
          <w:bCs/>
          <w:sz w:val="20"/>
          <w:lang w:val="es-ES"/>
        </w:rPr>
        <w:t xml:space="preserve"> cada puesto. </w:t>
      </w:r>
    </w:p>
    <w:p w:rsidR="002D52D4" w:rsidRPr="00145FF2" w:rsidRDefault="002D52D4" w:rsidP="00147B7B">
      <w:pPr>
        <w:pStyle w:val="Normalnumber"/>
        <w:numPr>
          <w:ilvl w:val="0"/>
          <w:numId w:val="11"/>
        </w:numPr>
        <w:tabs>
          <w:tab w:val="clear" w:pos="1247"/>
          <w:tab w:val="clear" w:pos="1814"/>
          <w:tab w:val="clear" w:pos="2381"/>
          <w:tab w:val="clear" w:pos="2948"/>
          <w:tab w:val="clear" w:pos="3515"/>
          <w:tab w:val="left" w:pos="624"/>
        </w:tabs>
        <w:ind w:left="1247" w:firstLine="0"/>
        <w:rPr>
          <w:bCs/>
          <w:sz w:val="20"/>
          <w:lang w:val="es-ES"/>
        </w:rPr>
      </w:pPr>
      <w:r w:rsidRPr="00145FF2">
        <w:rPr>
          <w:bCs/>
          <w:sz w:val="20"/>
          <w:lang w:val="es-ES"/>
        </w:rPr>
        <w:t>En respuesta a las peticiones recibidas para que siga apoyando el E</w:t>
      </w:r>
      <w:r w:rsidR="00FC7D5D" w:rsidRPr="00145FF2">
        <w:rPr>
          <w:bCs/>
          <w:sz w:val="20"/>
          <w:lang w:val="es-ES"/>
        </w:rPr>
        <w:t>nfoque Estratégico, el Director </w:t>
      </w:r>
      <w:r w:rsidRPr="00145FF2">
        <w:rPr>
          <w:bCs/>
          <w:sz w:val="20"/>
          <w:lang w:val="es-ES"/>
        </w:rPr>
        <w:t>Ejecutivo del PNUMA ha decidido elevar el puesto de Coordinador del Enfoque Estratégico de la categoría P</w:t>
      </w:r>
      <w:r w:rsidR="00375A52">
        <w:rPr>
          <w:bCs/>
          <w:sz w:val="20"/>
          <w:lang w:val="es-ES"/>
        </w:rPr>
        <w:noBreakHyphen/>
      </w:r>
      <w:r w:rsidRPr="00145FF2">
        <w:rPr>
          <w:bCs/>
          <w:sz w:val="20"/>
          <w:lang w:val="es-ES"/>
        </w:rPr>
        <w:t>5 a la D</w:t>
      </w:r>
      <w:r w:rsidR="00375A52">
        <w:rPr>
          <w:bCs/>
          <w:sz w:val="20"/>
          <w:lang w:val="es-ES"/>
        </w:rPr>
        <w:noBreakHyphen/>
      </w:r>
      <w:r w:rsidRPr="00145FF2">
        <w:rPr>
          <w:bCs/>
          <w:sz w:val="20"/>
          <w:lang w:val="es-ES"/>
        </w:rPr>
        <w:t>1. Este puesto no tiene consecuencias financ</w:t>
      </w:r>
      <w:r w:rsidR="00FC7D5D" w:rsidRPr="00145FF2">
        <w:rPr>
          <w:bCs/>
          <w:sz w:val="20"/>
          <w:lang w:val="es-ES"/>
        </w:rPr>
        <w:t>ieras para el presupuesto de la </w:t>
      </w:r>
      <w:r w:rsidR="000146B6" w:rsidRPr="00145FF2">
        <w:rPr>
          <w:bCs/>
          <w:sz w:val="20"/>
          <w:lang w:val="es-ES"/>
        </w:rPr>
        <w:t>secretaría</w:t>
      </w:r>
      <w:r w:rsidRPr="00145FF2">
        <w:rPr>
          <w:bCs/>
          <w:sz w:val="20"/>
          <w:lang w:val="es-ES"/>
        </w:rPr>
        <w:t xml:space="preserve"> del Enfoque Estratégico, ya que se sufraga con cargo al Fondo para el Medio Ambiente del</w:t>
      </w:r>
      <w:r w:rsidR="00147B7B">
        <w:rPr>
          <w:bCs/>
          <w:sz w:val="20"/>
          <w:lang w:val="es-ES"/>
        </w:rPr>
        <w:t> </w:t>
      </w:r>
      <w:r w:rsidRPr="00145FF2">
        <w:rPr>
          <w:bCs/>
          <w:sz w:val="20"/>
          <w:lang w:val="es-ES"/>
        </w:rPr>
        <w:t xml:space="preserve">PNUMA como parte de las competencias del Director Ejecutivo del PNUMA y a discreción suya. </w:t>
      </w:r>
    </w:p>
    <w:p w:rsidR="00201AE9" w:rsidRPr="00145FF2" w:rsidRDefault="00E26604" w:rsidP="00147B7B">
      <w:pPr>
        <w:pStyle w:val="Normalnumber"/>
        <w:numPr>
          <w:ilvl w:val="0"/>
          <w:numId w:val="11"/>
        </w:numPr>
        <w:tabs>
          <w:tab w:val="clear" w:pos="1247"/>
          <w:tab w:val="clear" w:pos="1814"/>
          <w:tab w:val="clear" w:pos="2381"/>
          <w:tab w:val="clear" w:pos="2948"/>
          <w:tab w:val="clear" w:pos="3515"/>
          <w:tab w:val="left" w:pos="624"/>
        </w:tabs>
        <w:ind w:left="1247" w:firstLine="0"/>
        <w:rPr>
          <w:bCs/>
          <w:sz w:val="20"/>
          <w:lang w:val="es-ES"/>
        </w:rPr>
      </w:pPr>
      <w:r w:rsidRPr="00145FF2">
        <w:rPr>
          <w:bCs/>
          <w:sz w:val="20"/>
          <w:lang w:val="es-ES"/>
        </w:rPr>
        <w:t>En su resolución 1</w:t>
      </w:r>
      <w:r w:rsidR="0087412D" w:rsidRPr="00145FF2">
        <w:rPr>
          <w:bCs/>
          <w:sz w:val="20"/>
          <w:lang w:val="es-ES"/>
        </w:rPr>
        <w:t>/5, la Asamblea de las Naciones </w:t>
      </w:r>
      <w:r w:rsidRPr="00145FF2">
        <w:rPr>
          <w:bCs/>
          <w:sz w:val="20"/>
          <w:lang w:val="es-ES"/>
        </w:rPr>
        <w:t xml:space="preserve">Unidas sobre el Medio Ambiente también invitó al Director General de la OMS a que asumiese una función rectora en el Enfoque Estratégico y dotase de personal </w:t>
      </w:r>
      <w:r w:rsidR="00944BBB" w:rsidRPr="00145FF2">
        <w:rPr>
          <w:bCs/>
          <w:sz w:val="20"/>
          <w:lang w:val="es-ES"/>
        </w:rPr>
        <w:t xml:space="preserve">idóneo y otros recursos </w:t>
      </w:r>
      <w:r w:rsidRPr="00145FF2">
        <w:rPr>
          <w:bCs/>
          <w:sz w:val="20"/>
          <w:lang w:val="es-ES"/>
        </w:rPr>
        <w:t xml:space="preserve">a su </w:t>
      </w:r>
      <w:r w:rsidR="00EC5FB4">
        <w:rPr>
          <w:bCs/>
          <w:sz w:val="20"/>
          <w:lang w:val="es-ES"/>
        </w:rPr>
        <w:t>Secretaría</w:t>
      </w:r>
      <w:r w:rsidRPr="00145FF2">
        <w:rPr>
          <w:bCs/>
          <w:sz w:val="20"/>
          <w:lang w:val="es-ES"/>
        </w:rPr>
        <w:t xml:space="preserve">, en vista de que en 2012 la OMS retiró su apoyo directo en materia de personal y en respuesta a la solicitud formulada por la Conferencia en su tercer período de sesiones de que la OMS volviese a asignar cuanto antes un funcionario a la </w:t>
      </w:r>
      <w:r w:rsidR="00EC5FB4">
        <w:rPr>
          <w:bCs/>
          <w:sz w:val="20"/>
          <w:lang w:val="es-ES"/>
        </w:rPr>
        <w:t>Secretaría</w:t>
      </w:r>
      <w:r w:rsidRPr="00145FF2">
        <w:rPr>
          <w:bCs/>
          <w:sz w:val="20"/>
          <w:lang w:val="es-ES"/>
        </w:rPr>
        <w:t xml:space="preserve"> para seguir apoyando la labor de esta en sus esferas de especialización. Además, la Asamblea sobre el Medio Ambiente invitó a los miembros del IOMC a estudiar el modo de apoyar a la </w:t>
      </w:r>
      <w:r w:rsidR="000146B6" w:rsidRPr="00145FF2">
        <w:rPr>
          <w:bCs/>
          <w:sz w:val="20"/>
          <w:lang w:val="es-ES"/>
        </w:rPr>
        <w:t>secretaría</w:t>
      </w:r>
      <w:r w:rsidRPr="00145FF2">
        <w:rPr>
          <w:bCs/>
          <w:sz w:val="20"/>
          <w:lang w:val="es-ES"/>
        </w:rPr>
        <w:t xml:space="preserve"> del Enfoque Estratégico, entre otras cosas mediante u</w:t>
      </w:r>
      <w:r w:rsidR="00876BFC" w:rsidRPr="00145FF2">
        <w:rPr>
          <w:bCs/>
          <w:sz w:val="20"/>
          <w:lang w:val="es-ES"/>
        </w:rPr>
        <w:t>n posible apoyo con dotación de </w:t>
      </w:r>
      <w:r w:rsidRPr="00145FF2">
        <w:rPr>
          <w:bCs/>
          <w:sz w:val="20"/>
          <w:lang w:val="es-ES"/>
        </w:rPr>
        <w:t>personal.</w:t>
      </w:r>
    </w:p>
    <w:p w:rsidR="006D2FB6" w:rsidRPr="00145FF2" w:rsidRDefault="001417CA" w:rsidP="00147B7B">
      <w:pPr>
        <w:pStyle w:val="Normalnumber"/>
        <w:numPr>
          <w:ilvl w:val="0"/>
          <w:numId w:val="11"/>
        </w:numPr>
        <w:tabs>
          <w:tab w:val="clear" w:pos="1247"/>
          <w:tab w:val="clear" w:pos="1814"/>
          <w:tab w:val="clear" w:pos="2381"/>
          <w:tab w:val="clear" w:pos="2948"/>
          <w:tab w:val="clear" w:pos="3515"/>
          <w:tab w:val="left" w:pos="624"/>
        </w:tabs>
        <w:ind w:left="1247" w:firstLine="0"/>
        <w:rPr>
          <w:bCs/>
          <w:sz w:val="20"/>
          <w:lang w:val="es-ES"/>
        </w:rPr>
      </w:pPr>
      <w:r w:rsidRPr="00145FF2">
        <w:rPr>
          <w:bCs/>
          <w:sz w:val="20"/>
          <w:lang w:val="es-ES"/>
        </w:rPr>
        <w:t xml:space="preserve">Todos los fondos de la </w:t>
      </w:r>
      <w:r w:rsidR="00EC5FB4">
        <w:rPr>
          <w:bCs/>
          <w:sz w:val="20"/>
          <w:lang w:val="es-ES"/>
        </w:rPr>
        <w:t>Secretaría</w:t>
      </w:r>
      <w:r w:rsidR="00CD4015" w:rsidRPr="00145FF2">
        <w:rPr>
          <w:bCs/>
          <w:sz w:val="20"/>
          <w:lang w:val="es-ES"/>
        </w:rPr>
        <w:t xml:space="preserve"> se aportan de forma voluntaria</w:t>
      </w:r>
      <w:r w:rsidRPr="00145FF2">
        <w:rPr>
          <w:bCs/>
          <w:sz w:val="20"/>
          <w:lang w:val="es-ES"/>
        </w:rPr>
        <w:t xml:space="preserve">, salvo </w:t>
      </w:r>
      <w:r w:rsidR="00CD4015" w:rsidRPr="00145FF2">
        <w:rPr>
          <w:bCs/>
          <w:sz w:val="20"/>
          <w:lang w:val="es-ES"/>
        </w:rPr>
        <w:t>los asignados</w:t>
      </w:r>
      <w:r w:rsidR="00064DB0">
        <w:rPr>
          <w:bCs/>
          <w:sz w:val="20"/>
          <w:lang w:val="es-ES"/>
        </w:rPr>
        <w:t xml:space="preserve"> </w:t>
      </w:r>
      <w:r w:rsidRPr="00145FF2">
        <w:rPr>
          <w:bCs/>
          <w:sz w:val="20"/>
          <w:lang w:val="es-ES"/>
        </w:rPr>
        <w:t>para el puesto de Coordinador</w:t>
      </w:r>
      <w:r w:rsidR="00CD4015" w:rsidRPr="00145FF2">
        <w:rPr>
          <w:bCs/>
          <w:sz w:val="20"/>
          <w:lang w:val="es-ES"/>
        </w:rPr>
        <w:t>, el cual se financia con cargo al Fondo para el Medio Ambiente del</w:t>
      </w:r>
      <w:r w:rsidR="00064DB0">
        <w:rPr>
          <w:bCs/>
          <w:sz w:val="20"/>
          <w:lang w:val="es-ES"/>
        </w:rPr>
        <w:t xml:space="preserve"> </w:t>
      </w:r>
      <w:r w:rsidRPr="00145FF2">
        <w:rPr>
          <w:bCs/>
          <w:sz w:val="20"/>
          <w:lang w:val="es-ES"/>
        </w:rPr>
        <w:t>PNUMA</w:t>
      </w:r>
      <w:r w:rsidR="00CD4015" w:rsidRPr="00145FF2">
        <w:rPr>
          <w:bCs/>
          <w:sz w:val="20"/>
          <w:lang w:val="es-ES"/>
        </w:rPr>
        <w:t>.</w:t>
      </w:r>
      <w:r w:rsidRPr="00145FF2">
        <w:rPr>
          <w:bCs/>
          <w:sz w:val="20"/>
          <w:lang w:val="es-ES"/>
        </w:rPr>
        <w:t xml:space="preserve"> </w:t>
      </w:r>
    </w:p>
    <w:bookmarkEnd w:id="35"/>
    <w:bookmarkEnd w:id="36"/>
    <w:p w:rsidR="00455A0F" w:rsidRPr="00145FF2" w:rsidRDefault="00C60C19" w:rsidP="00455A0F">
      <w:pPr>
        <w:pStyle w:val="Normal-pool"/>
        <w:ind w:left="1247"/>
        <w:rPr>
          <w:rStyle w:val="TitlefigureChar"/>
          <w:lang w:val="es-ES"/>
        </w:rPr>
      </w:pPr>
      <w:r w:rsidRPr="00145FF2">
        <w:rPr>
          <w:rStyle w:val="TitlefigureChar"/>
          <w:b w:val="0"/>
          <w:bCs w:val="0"/>
          <w:sz w:val="20"/>
          <w:lang w:val="es-ES"/>
        </w:rPr>
        <w:t xml:space="preserve">Cuadro 4 </w:t>
      </w:r>
    </w:p>
    <w:p w:rsidR="006D2FB6" w:rsidRPr="00145FF2" w:rsidRDefault="006D2FB6" w:rsidP="00455A0F">
      <w:pPr>
        <w:pStyle w:val="Normal-pool"/>
        <w:spacing w:after="120"/>
        <w:ind w:left="1247"/>
        <w:rPr>
          <w:b/>
          <w:sz w:val="20"/>
          <w:lang w:val="es-ES"/>
        </w:rPr>
      </w:pPr>
      <w:r w:rsidRPr="00145FF2">
        <w:rPr>
          <w:b/>
          <w:sz w:val="20"/>
          <w:lang w:val="es-ES"/>
        </w:rPr>
        <w:t xml:space="preserve">Proyecto de plantilla indicativa </w:t>
      </w:r>
    </w:p>
    <w:tbl>
      <w:tblPr>
        <w:tblW w:w="8276" w:type="dxa"/>
        <w:tblInd w:w="1428" w:type="dxa"/>
        <w:tblLook w:val="0000" w:firstRow="0" w:lastRow="0" w:firstColumn="0" w:lastColumn="0" w:noHBand="0" w:noVBand="0"/>
      </w:tblPr>
      <w:tblGrid>
        <w:gridCol w:w="7186"/>
        <w:gridCol w:w="1090"/>
      </w:tblGrid>
      <w:tr w:rsidR="006D2FB6" w:rsidRPr="00145FF2">
        <w:trPr>
          <w:trHeight w:val="204"/>
        </w:trPr>
        <w:tc>
          <w:tcPr>
            <w:tcW w:w="7186" w:type="dxa"/>
            <w:tcBorders>
              <w:top w:val="single" w:sz="4" w:space="0" w:color="auto"/>
            </w:tcBorders>
            <w:shd w:val="clear" w:color="auto" w:fill="auto"/>
            <w:noWrap/>
          </w:tcPr>
          <w:p w:rsidR="006D2FB6" w:rsidRPr="00145FF2" w:rsidRDefault="006D2FB6" w:rsidP="002A32D9">
            <w:pPr>
              <w:spacing w:before="60" w:after="60"/>
              <w:rPr>
                <w:bCs/>
                <w:i/>
                <w:sz w:val="18"/>
                <w:szCs w:val="18"/>
                <w:lang w:val="es-ES"/>
              </w:rPr>
            </w:pPr>
            <w:r w:rsidRPr="00145FF2">
              <w:rPr>
                <w:bCs/>
                <w:i/>
                <w:sz w:val="18"/>
                <w:szCs w:val="18"/>
                <w:lang w:val="es-ES"/>
              </w:rPr>
              <w:t>Cuadro y categoría del personal</w:t>
            </w:r>
          </w:p>
        </w:tc>
        <w:tc>
          <w:tcPr>
            <w:tcW w:w="1090" w:type="dxa"/>
            <w:tcBorders>
              <w:top w:val="single" w:sz="4" w:space="0" w:color="auto"/>
            </w:tcBorders>
            <w:shd w:val="clear" w:color="auto" w:fill="auto"/>
            <w:noWrap/>
          </w:tcPr>
          <w:p w:rsidR="006D2FB6" w:rsidRPr="00145FF2" w:rsidRDefault="006D2FB6" w:rsidP="00147B7B">
            <w:pPr>
              <w:spacing w:before="60" w:after="60"/>
              <w:jc w:val="right"/>
              <w:rPr>
                <w:bCs/>
                <w:i/>
                <w:sz w:val="18"/>
                <w:szCs w:val="18"/>
                <w:lang w:val="es-ES"/>
              </w:rPr>
            </w:pPr>
            <w:r w:rsidRPr="00145FF2">
              <w:rPr>
                <w:bCs/>
                <w:i/>
                <w:sz w:val="18"/>
                <w:szCs w:val="18"/>
                <w:lang w:val="es-ES"/>
              </w:rPr>
              <w:t>2016</w:t>
            </w:r>
            <w:r w:rsidR="00147B7B">
              <w:rPr>
                <w:bCs/>
                <w:i/>
                <w:sz w:val="18"/>
                <w:szCs w:val="18"/>
                <w:lang w:val="es-ES"/>
              </w:rPr>
              <w:noBreakHyphen/>
            </w:r>
            <w:r w:rsidRPr="00145FF2">
              <w:rPr>
                <w:bCs/>
                <w:i/>
                <w:sz w:val="18"/>
                <w:szCs w:val="18"/>
                <w:lang w:val="es-ES"/>
              </w:rPr>
              <w:t>2020</w:t>
            </w:r>
          </w:p>
        </w:tc>
      </w:tr>
      <w:tr w:rsidR="003F425E" w:rsidRPr="00277751">
        <w:trPr>
          <w:trHeight w:val="111"/>
        </w:trPr>
        <w:tc>
          <w:tcPr>
            <w:tcW w:w="7186" w:type="dxa"/>
            <w:tcBorders>
              <w:top w:val="single" w:sz="12" w:space="0" w:color="auto"/>
            </w:tcBorders>
            <w:shd w:val="clear" w:color="auto" w:fill="auto"/>
            <w:noWrap/>
            <w:vAlign w:val="bottom"/>
          </w:tcPr>
          <w:p w:rsidR="003F425E" w:rsidRPr="00145FF2" w:rsidRDefault="003F425E" w:rsidP="00147B7B">
            <w:pPr>
              <w:pStyle w:val="Normal-pool"/>
              <w:tabs>
                <w:tab w:val="clear" w:pos="1247"/>
                <w:tab w:val="clear" w:pos="1814"/>
                <w:tab w:val="clear" w:pos="2381"/>
                <w:tab w:val="clear" w:pos="2948"/>
                <w:tab w:val="clear" w:pos="3515"/>
                <w:tab w:val="left" w:pos="624"/>
              </w:tabs>
              <w:spacing w:before="60" w:after="60"/>
              <w:ind w:left="624" w:hanging="624"/>
              <w:rPr>
                <w:sz w:val="18"/>
                <w:szCs w:val="18"/>
                <w:lang w:val="es-ES"/>
              </w:rPr>
            </w:pPr>
            <w:r w:rsidRPr="00145FF2">
              <w:rPr>
                <w:sz w:val="18"/>
                <w:szCs w:val="18"/>
                <w:lang w:val="es-ES"/>
              </w:rPr>
              <w:t>A. Cuadro orgánico y categorías superiores</w:t>
            </w:r>
          </w:p>
        </w:tc>
        <w:tc>
          <w:tcPr>
            <w:tcW w:w="1090" w:type="dxa"/>
            <w:tcBorders>
              <w:top w:val="single" w:sz="12" w:space="0" w:color="auto"/>
            </w:tcBorders>
            <w:shd w:val="clear" w:color="auto" w:fill="auto"/>
            <w:noWrap/>
            <w:vAlign w:val="bottom"/>
          </w:tcPr>
          <w:p w:rsidR="003F425E" w:rsidRPr="00145FF2" w:rsidRDefault="003F425E" w:rsidP="00725F8A">
            <w:pPr>
              <w:spacing w:before="60" w:after="60"/>
              <w:jc w:val="right"/>
              <w:rPr>
                <w:sz w:val="18"/>
                <w:szCs w:val="18"/>
                <w:lang w:val="es-ES"/>
              </w:rPr>
            </w:pPr>
            <w:r w:rsidRPr="00145FF2">
              <w:rPr>
                <w:sz w:val="18"/>
                <w:szCs w:val="18"/>
                <w:lang w:val="es-ES"/>
              </w:rPr>
              <w:t> </w:t>
            </w:r>
          </w:p>
        </w:tc>
      </w:tr>
      <w:tr w:rsidR="003F425E" w:rsidRPr="00145FF2">
        <w:trPr>
          <w:trHeight w:val="261"/>
        </w:trPr>
        <w:tc>
          <w:tcPr>
            <w:tcW w:w="7186" w:type="dxa"/>
            <w:shd w:val="clear" w:color="auto" w:fill="auto"/>
            <w:noWrap/>
            <w:vAlign w:val="bottom"/>
          </w:tcPr>
          <w:p w:rsidR="003F425E" w:rsidRPr="00145FF2" w:rsidRDefault="003F425E" w:rsidP="00147B7B">
            <w:pPr>
              <w:spacing w:before="60" w:after="60"/>
              <w:ind w:left="227"/>
              <w:rPr>
                <w:sz w:val="18"/>
                <w:szCs w:val="18"/>
                <w:lang w:val="es-ES"/>
              </w:rPr>
            </w:pPr>
            <w:r w:rsidRPr="00145FF2">
              <w:rPr>
                <w:sz w:val="18"/>
                <w:szCs w:val="18"/>
                <w:lang w:val="es-ES"/>
              </w:rPr>
              <w:t>D</w:t>
            </w:r>
            <w:r w:rsidR="00147B7B">
              <w:rPr>
                <w:sz w:val="18"/>
                <w:szCs w:val="18"/>
                <w:lang w:val="es-ES"/>
              </w:rPr>
              <w:noBreakHyphen/>
            </w:r>
            <w:r w:rsidRPr="00145FF2">
              <w:rPr>
                <w:sz w:val="18"/>
                <w:szCs w:val="18"/>
                <w:lang w:val="es-ES"/>
              </w:rPr>
              <w:t>1 (aportado y financiado por el Fondo para el Medio Ambiente del PNUMA)</w:t>
            </w:r>
          </w:p>
        </w:tc>
        <w:tc>
          <w:tcPr>
            <w:tcW w:w="1090" w:type="dxa"/>
            <w:shd w:val="clear" w:color="auto" w:fill="auto"/>
            <w:noWrap/>
            <w:vAlign w:val="bottom"/>
          </w:tcPr>
          <w:p w:rsidR="003F425E" w:rsidRPr="00145FF2" w:rsidRDefault="003F425E" w:rsidP="00725F8A">
            <w:pPr>
              <w:spacing w:before="60" w:after="60"/>
              <w:jc w:val="right"/>
              <w:rPr>
                <w:sz w:val="18"/>
                <w:szCs w:val="18"/>
                <w:lang w:val="es-ES"/>
              </w:rPr>
            </w:pPr>
            <w:r w:rsidRPr="00145FF2">
              <w:rPr>
                <w:sz w:val="18"/>
                <w:szCs w:val="18"/>
                <w:lang w:val="es-ES"/>
              </w:rPr>
              <w:t>1</w:t>
            </w:r>
          </w:p>
        </w:tc>
      </w:tr>
      <w:tr w:rsidR="003F425E" w:rsidRPr="00145FF2">
        <w:trPr>
          <w:trHeight w:val="422"/>
        </w:trPr>
        <w:tc>
          <w:tcPr>
            <w:tcW w:w="7186" w:type="dxa"/>
            <w:shd w:val="clear" w:color="auto" w:fill="auto"/>
            <w:noWrap/>
            <w:vAlign w:val="bottom"/>
          </w:tcPr>
          <w:p w:rsidR="003F425E" w:rsidRPr="00145FF2" w:rsidRDefault="003F425E" w:rsidP="00147B7B">
            <w:pPr>
              <w:spacing w:before="60" w:after="60"/>
              <w:ind w:left="227"/>
              <w:rPr>
                <w:sz w:val="18"/>
                <w:szCs w:val="18"/>
                <w:lang w:val="es-ES"/>
              </w:rPr>
            </w:pPr>
            <w:r w:rsidRPr="00145FF2">
              <w:rPr>
                <w:sz w:val="18"/>
                <w:szCs w:val="18"/>
                <w:lang w:val="es-ES"/>
              </w:rPr>
              <w:t>P</w:t>
            </w:r>
            <w:r w:rsidR="00147B7B">
              <w:rPr>
                <w:sz w:val="18"/>
                <w:szCs w:val="18"/>
                <w:lang w:val="es-ES"/>
              </w:rPr>
              <w:noBreakHyphen/>
            </w:r>
            <w:r w:rsidRPr="00145FF2">
              <w:rPr>
                <w:sz w:val="18"/>
                <w:szCs w:val="18"/>
                <w:lang w:val="es-ES"/>
              </w:rPr>
              <w:t xml:space="preserve">4 (dos para la </w:t>
            </w:r>
            <w:r w:rsidR="000146B6" w:rsidRPr="00145FF2">
              <w:rPr>
                <w:sz w:val="18"/>
                <w:szCs w:val="18"/>
                <w:lang w:val="es-ES"/>
              </w:rPr>
              <w:t>secretaría</w:t>
            </w:r>
            <w:r w:rsidRPr="00145FF2">
              <w:rPr>
                <w:sz w:val="18"/>
                <w:szCs w:val="18"/>
                <w:lang w:val="es-ES"/>
              </w:rPr>
              <w:t xml:space="preserve"> del Enfoque Estratégico, entre ellos un puesto que antes financiaba y cubría la OMS) </w:t>
            </w:r>
          </w:p>
        </w:tc>
        <w:tc>
          <w:tcPr>
            <w:tcW w:w="1090" w:type="dxa"/>
            <w:shd w:val="clear" w:color="auto" w:fill="auto"/>
            <w:noWrap/>
            <w:vAlign w:val="bottom"/>
          </w:tcPr>
          <w:p w:rsidR="003F425E" w:rsidRPr="00145FF2" w:rsidRDefault="003F425E" w:rsidP="00725F8A">
            <w:pPr>
              <w:spacing w:before="60" w:after="60"/>
              <w:jc w:val="right"/>
              <w:rPr>
                <w:sz w:val="18"/>
                <w:szCs w:val="18"/>
                <w:lang w:val="es-ES"/>
              </w:rPr>
            </w:pPr>
            <w:r w:rsidRPr="00145FF2">
              <w:rPr>
                <w:sz w:val="18"/>
                <w:szCs w:val="18"/>
                <w:lang w:val="es-ES"/>
              </w:rPr>
              <w:t>2</w:t>
            </w:r>
          </w:p>
        </w:tc>
      </w:tr>
      <w:tr w:rsidR="003F425E" w:rsidRPr="00145FF2">
        <w:trPr>
          <w:trHeight w:val="303"/>
        </w:trPr>
        <w:tc>
          <w:tcPr>
            <w:tcW w:w="7186" w:type="dxa"/>
            <w:shd w:val="clear" w:color="auto" w:fill="auto"/>
            <w:noWrap/>
            <w:vAlign w:val="bottom"/>
          </w:tcPr>
          <w:p w:rsidR="003F425E" w:rsidRPr="00145FF2" w:rsidRDefault="003F425E" w:rsidP="00147B7B">
            <w:pPr>
              <w:spacing w:before="60" w:after="60"/>
              <w:ind w:left="227"/>
              <w:rPr>
                <w:sz w:val="18"/>
                <w:szCs w:val="18"/>
                <w:lang w:val="es-ES"/>
              </w:rPr>
            </w:pPr>
            <w:r w:rsidRPr="00145FF2">
              <w:rPr>
                <w:sz w:val="18"/>
                <w:szCs w:val="18"/>
                <w:lang w:val="es-ES"/>
              </w:rPr>
              <w:t>P</w:t>
            </w:r>
            <w:r w:rsidR="00147B7B">
              <w:rPr>
                <w:sz w:val="18"/>
                <w:szCs w:val="18"/>
                <w:lang w:val="es-ES"/>
              </w:rPr>
              <w:noBreakHyphen/>
            </w:r>
            <w:r w:rsidRPr="00145FF2">
              <w:rPr>
                <w:sz w:val="18"/>
                <w:szCs w:val="18"/>
                <w:lang w:val="es-ES"/>
              </w:rPr>
              <w:t xml:space="preserve">3 (uno para el Programa de </w:t>
            </w:r>
            <w:r w:rsidR="00CD4015" w:rsidRPr="00145FF2">
              <w:rPr>
                <w:sz w:val="18"/>
                <w:szCs w:val="18"/>
                <w:lang w:val="es-ES"/>
              </w:rPr>
              <w:t>I</w:t>
            </w:r>
            <w:r w:rsidRPr="00145FF2">
              <w:rPr>
                <w:sz w:val="18"/>
                <w:szCs w:val="18"/>
                <w:lang w:val="es-ES"/>
              </w:rPr>
              <w:t xml:space="preserve">nicio </w:t>
            </w:r>
            <w:r w:rsidR="00CD4015" w:rsidRPr="00145FF2">
              <w:rPr>
                <w:sz w:val="18"/>
                <w:szCs w:val="18"/>
                <w:lang w:val="es-ES"/>
              </w:rPr>
              <w:t>R</w:t>
            </w:r>
            <w:r w:rsidRPr="00145FF2">
              <w:rPr>
                <w:sz w:val="18"/>
                <w:szCs w:val="18"/>
                <w:lang w:val="es-ES"/>
              </w:rPr>
              <w:t>ápido, hasta el final de 2019,</w:t>
            </w:r>
            <w:r w:rsidR="00CD4015" w:rsidRPr="00145FF2">
              <w:rPr>
                <w:sz w:val="18"/>
                <w:szCs w:val="18"/>
                <w:lang w:val="es-ES"/>
              </w:rPr>
              <w:t xml:space="preserve"> uno para la </w:t>
            </w:r>
            <w:r w:rsidR="000146B6" w:rsidRPr="00145FF2">
              <w:rPr>
                <w:sz w:val="18"/>
                <w:szCs w:val="18"/>
                <w:lang w:val="es-ES"/>
              </w:rPr>
              <w:t>secretaría</w:t>
            </w:r>
            <w:r w:rsidR="00F449D3">
              <w:rPr>
                <w:sz w:val="18"/>
                <w:szCs w:val="18"/>
                <w:lang w:val="es-ES"/>
              </w:rPr>
              <w:t xml:space="preserve"> del </w:t>
            </w:r>
            <w:r w:rsidR="00CD4015" w:rsidRPr="00145FF2">
              <w:rPr>
                <w:sz w:val="18"/>
                <w:szCs w:val="18"/>
                <w:lang w:val="es-ES"/>
              </w:rPr>
              <w:t>Enfoque Estratégico</w:t>
            </w:r>
            <w:r w:rsidR="00A7290A">
              <w:rPr>
                <w:sz w:val="18"/>
                <w:szCs w:val="18"/>
                <w:lang w:val="es-ES"/>
              </w:rPr>
              <w:t xml:space="preserve"> [reclasificado de P</w:t>
            </w:r>
            <w:r w:rsidR="00A7290A">
              <w:rPr>
                <w:sz w:val="18"/>
                <w:szCs w:val="18"/>
                <w:lang w:val="es-ES"/>
              </w:rPr>
              <w:noBreakHyphen/>
            </w:r>
            <w:r w:rsidR="00CD4015" w:rsidRPr="00145FF2">
              <w:rPr>
                <w:sz w:val="18"/>
                <w:szCs w:val="18"/>
                <w:lang w:val="es-ES"/>
              </w:rPr>
              <w:t xml:space="preserve">2] </w:t>
            </w:r>
            <w:r w:rsidRPr="00145FF2">
              <w:rPr>
                <w:sz w:val="18"/>
                <w:szCs w:val="18"/>
                <w:lang w:val="es-ES"/>
              </w:rPr>
              <w:t xml:space="preserve">y otro para el </w:t>
            </w:r>
            <w:r w:rsidR="00F449D3">
              <w:rPr>
                <w:sz w:val="18"/>
                <w:szCs w:val="18"/>
                <w:lang w:val="es-ES"/>
              </w:rPr>
              <w:t>mecanismo de intercambio de </w:t>
            </w:r>
            <w:r w:rsidR="00B3233E" w:rsidRPr="00145FF2">
              <w:rPr>
                <w:sz w:val="18"/>
                <w:szCs w:val="18"/>
                <w:lang w:val="es-ES"/>
              </w:rPr>
              <w:t>información</w:t>
            </w:r>
            <w:r w:rsidRPr="00145FF2">
              <w:rPr>
                <w:sz w:val="18"/>
                <w:szCs w:val="18"/>
                <w:lang w:val="es-ES"/>
              </w:rPr>
              <w:t>)</w:t>
            </w:r>
          </w:p>
        </w:tc>
        <w:tc>
          <w:tcPr>
            <w:tcW w:w="1090" w:type="dxa"/>
            <w:shd w:val="clear" w:color="auto" w:fill="auto"/>
            <w:noWrap/>
            <w:vAlign w:val="bottom"/>
          </w:tcPr>
          <w:p w:rsidR="003F425E" w:rsidRPr="00145FF2" w:rsidRDefault="00147B7B" w:rsidP="00725F8A">
            <w:pPr>
              <w:spacing w:before="60" w:after="60"/>
              <w:jc w:val="right"/>
              <w:rPr>
                <w:sz w:val="18"/>
                <w:szCs w:val="18"/>
                <w:lang w:val="es-ES"/>
              </w:rPr>
            </w:pPr>
            <w:r>
              <w:rPr>
                <w:sz w:val="18"/>
                <w:szCs w:val="18"/>
                <w:lang w:val="es-ES"/>
              </w:rPr>
              <w:t>3</w:t>
            </w:r>
          </w:p>
        </w:tc>
      </w:tr>
      <w:tr w:rsidR="003F425E" w:rsidRPr="00145FF2">
        <w:trPr>
          <w:trHeight w:val="181"/>
        </w:trPr>
        <w:tc>
          <w:tcPr>
            <w:tcW w:w="7186" w:type="dxa"/>
            <w:shd w:val="clear" w:color="auto" w:fill="auto"/>
            <w:noWrap/>
            <w:vAlign w:val="bottom"/>
          </w:tcPr>
          <w:p w:rsidR="003F425E" w:rsidRPr="00145FF2" w:rsidRDefault="003F425E" w:rsidP="00147B7B">
            <w:pPr>
              <w:spacing w:before="60" w:after="60"/>
              <w:ind w:left="227"/>
              <w:rPr>
                <w:sz w:val="18"/>
                <w:szCs w:val="18"/>
                <w:lang w:val="es-ES"/>
              </w:rPr>
            </w:pPr>
            <w:r w:rsidRPr="00145FF2">
              <w:rPr>
                <w:sz w:val="18"/>
                <w:szCs w:val="18"/>
                <w:lang w:val="es-ES"/>
              </w:rPr>
              <w:t>P</w:t>
            </w:r>
            <w:r w:rsidR="00147B7B">
              <w:rPr>
                <w:sz w:val="18"/>
                <w:szCs w:val="18"/>
                <w:lang w:val="es-ES"/>
              </w:rPr>
              <w:noBreakHyphen/>
            </w:r>
            <w:r w:rsidRPr="00145FF2">
              <w:rPr>
                <w:sz w:val="18"/>
                <w:szCs w:val="18"/>
                <w:lang w:val="es-ES"/>
              </w:rPr>
              <w:t xml:space="preserve">2 (uno para el Programa de </w:t>
            </w:r>
            <w:r w:rsidR="00CD4015" w:rsidRPr="00145FF2">
              <w:rPr>
                <w:sz w:val="18"/>
                <w:szCs w:val="18"/>
                <w:lang w:val="es-ES"/>
              </w:rPr>
              <w:t>I</w:t>
            </w:r>
            <w:r w:rsidRPr="00145FF2">
              <w:rPr>
                <w:sz w:val="18"/>
                <w:szCs w:val="18"/>
                <w:lang w:val="es-ES"/>
              </w:rPr>
              <w:t xml:space="preserve">nicio </w:t>
            </w:r>
            <w:r w:rsidR="00CD4015" w:rsidRPr="00145FF2">
              <w:rPr>
                <w:sz w:val="18"/>
                <w:szCs w:val="18"/>
                <w:lang w:val="es-ES"/>
              </w:rPr>
              <w:t>R</w:t>
            </w:r>
            <w:r w:rsidRPr="00145FF2">
              <w:rPr>
                <w:sz w:val="18"/>
                <w:szCs w:val="18"/>
                <w:lang w:val="es-ES"/>
              </w:rPr>
              <w:t>ápido, hasta el final de 2017)</w:t>
            </w:r>
          </w:p>
        </w:tc>
        <w:tc>
          <w:tcPr>
            <w:tcW w:w="1090" w:type="dxa"/>
            <w:shd w:val="clear" w:color="auto" w:fill="auto"/>
            <w:noWrap/>
            <w:vAlign w:val="bottom"/>
          </w:tcPr>
          <w:p w:rsidR="003F425E" w:rsidRPr="00145FF2" w:rsidRDefault="00147B7B" w:rsidP="00725F8A">
            <w:pPr>
              <w:spacing w:before="60" w:after="60"/>
              <w:jc w:val="right"/>
              <w:rPr>
                <w:sz w:val="18"/>
                <w:szCs w:val="18"/>
                <w:lang w:val="es-ES"/>
              </w:rPr>
            </w:pPr>
            <w:r>
              <w:rPr>
                <w:sz w:val="18"/>
                <w:szCs w:val="18"/>
                <w:lang w:val="es-ES"/>
              </w:rPr>
              <w:t>1</w:t>
            </w:r>
          </w:p>
        </w:tc>
      </w:tr>
      <w:tr w:rsidR="003F425E" w:rsidRPr="00145FF2">
        <w:trPr>
          <w:trHeight w:val="101"/>
        </w:trPr>
        <w:tc>
          <w:tcPr>
            <w:tcW w:w="7186" w:type="dxa"/>
            <w:tcBorders>
              <w:top w:val="single" w:sz="4" w:space="0" w:color="auto"/>
              <w:bottom w:val="single" w:sz="4" w:space="0" w:color="auto"/>
            </w:tcBorders>
            <w:shd w:val="clear" w:color="auto" w:fill="auto"/>
            <w:noWrap/>
            <w:vAlign w:val="bottom"/>
          </w:tcPr>
          <w:p w:rsidR="003F425E" w:rsidRPr="00145FF2" w:rsidRDefault="003F425E" w:rsidP="00725F8A">
            <w:pPr>
              <w:spacing w:before="60" w:after="60"/>
              <w:rPr>
                <w:b/>
                <w:bCs/>
                <w:sz w:val="18"/>
                <w:szCs w:val="18"/>
                <w:lang w:val="es-ES"/>
              </w:rPr>
            </w:pPr>
            <w:r w:rsidRPr="00145FF2">
              <w:rPr>
                <w:b/>
                <w:bCs/>
                <w:sz w:val="18"/>
                <w:szCs w:val="18"/>
                <w:lang w:val="es-ES"/>
              </w:rPr>
              <w:t>Total parcial</w:t>
            </w:r>
          </w:p>
        </w:tc>
        <w:tc>
          <w:tcPr>
            <w:tcW w:w="1090" w:type="dxa"/>
            <w:tcBorders>
              <w:top w:val="single" w:sz="4" w:space="0" w:color="auto"/>
              <w:bottom w:val="single" w:sz="4" w:space="0" w:color="auto"/>
            </w:tcBorders>
            <w:shd w:val="clear" w:color="auto" w:fill="auto"/>
            <w:noWrap/>
            <w:vAlign w:val="bottom"/>
          </w:tcPr>
          <w:p w:rsidR="003F425E" w:rsidRPr="00145FF2" w:rsidRDefault="003F425E" w:rsidP="00725F8A">
            <w:pPr>
              <w:spacing w:before="60" w:after="60"/>
              <w:jc w:val="right"/>
              <w:rPr>
                <w:sz w:val="18"/>
                <w:szCs w:val="18"/>
                <w:lang w:val="es-ES"/>
              </w:rPr>
            </w:pPr>
            <w:r w:rsidRPr="00145FF2">
              <w:rPr>
                <w:sz w:val="18"/>
                <w:szCs w:val="18"/>
                <w:lang w:val="es-ES"/>
              </w:rPr>
              <w:t>7</w:t>
            </w:r>
          </w:p>
        </w:tc>
      </w:tr>
      <w:tr w:rsidR="003F425E" w:rsidRPr="00145FF2">
        <w:trPr>
          <w:trHeight w:val="58"/>
        </w:trPr>
        <w:tc>
          <w:tcPr>
            <w:tcW w:w="7186" w:type="dxa"/>
            <w:tcBorders>
              <w:top w:val="single" w:sz="4" w:space="0" w:color="auto"/>
              <w:bottom w:val="single" w:sz="4" w:space="0" w:color="auto"/>
            </w:tcBorders>
            <w:shd w:val="clear" w:color="auto" w:fill="auto"/>
            <w:noWrap/>
            <w:vAlign w:val="bottom"/>
          </w:tcPr>
          <w:p w:rsidR="003F425E" w:rsidRPr="00145FF2" w:rsidRDefault="003F425E" w:rsidP="00725F8A">
            <w:pPr>
              <w:pStyle w:val="Normal-pool"/>
              <w:tabs>
                <w:tab w:val="clear" w:pos="1247"/>
                <w:tab w:val="clear" w:pos="1814"/>
                <w:tab w:val="clear" w:pos="2381"/>
                <w:tab w:val="clear" w:pos="2948"/>
                <w:tab w:val="clear" w:pos="3515"/>
                <w:tab w:val="left" w:pos="624"/>
              </w:tabs>
              <w:spacing w:before="60" w:after="60"/>
              <w:ind w:left="624" w:hanging="624"/>
              <w:rPr>
                <w:sz w:val="18"/>
                <w:szCs w:val="18"/>
                <w:lang w:val="es-ES"/>
              </w:rPr>
            </w:pPr>
            <w:r w:rsidRPr="00145FF2">
              <w:rPr>
                <w:sz w:val="18"/>
                <w:szCs w:val="18"/>
                <w:lang w:val="es-ES"/>
              </w:rPr>
              <w:t>B. Servicios Generales</w:t>
            </w:r>
          </w:p>
        </w:tc>
        <w:tc>
          <w:tcPr>
            <w:tcW w:w="1090" w:type="dxa"/>
            <w:tcBorders>
              <w:top w:val="single" w:sz="4" w:space="0" w:color="auto"/>
              <w:bottom w:val="single" w:sz="4" w:space="0" w:color="auto"/>
            </w:tcBorders>
            <w:shd w:val="clear" w:color="auto" w:fill="auto"/>
            <w:noWrap/>
            <w:vAlign w:val="bottom"/>
          </w:tcPr>
          <w:p w:rsidR="003F425E" w:rsidRPr="00145FF2" w:rsidRDefault="003F425E" w:rsidP="00725F8A">
            <w:pPr>
              <w:spacing w:before="60" w:after="60"/>
              <w:jc w:val="right"/>
              <w:rPr>
                <w:sz w:val="18"/>
                <w:szCs w:val="18"/>
                <w:lang w:val="es-ES"/>
              </w:rPr>
            </w:pPr>
            <w:r w:rsidRPr="00145FF2">
              <w:rPr>
                <w:sz w:val="18"/>
                <w:szCs w:val="18"/>
                <w:lang w:val="es-ES"/>
              </w:rPr>
              <w:t>1</w:t>
            </w:r>
          </w:p>
        </w:tc>
      </w:tr>
      <w:tr w:rsidR="003F425E" w:rsidRPr="00145FF2">
        <w:trPr>
          <w:trHeight w:val="139"/>
        </w:trPr>
        <w:tc>
          <w:tcPr>
            <w:tcW w:w="7186" w:type="dxa"/>
            <w:tcBorders>
              <w:top w:val="single" w:sz="4" w:space="0" w:color="auto"/>
              <w:bottom w:val="single" w:sz="12" w:space="0" w:color="auto"/>
            </w:tcBorders>
            <w:shd w:val="clear" w:color="auto" w:fill="auto"/>
            <w:noWrap/>
            <w:vAlign w:val="bottom"/>
          </w:tcPr>
          <w:p w:rsidR="003F425E" w:rsidRPr="00145FF2" w:rsidRDefault="003F425E" w:rsidP="00725F8A">
            <w:pPr>
              <w:spacing w:before="60" w:after="60"/>
              <w:rPr>
                <w:b/>
                <w:bCs/>
                <w:sz w:val="18"/>
                <w:szCs w:val="18"/>
                <w:lang w:val="es-ES"/>
              </w:rPr>
            </w:pPr>
            <w:r w:rsidRPr="00145FF2">
              <w:rPr>
                <w:b/>
                <w:bCs/>
                <w:sz w:val="18"/>
                <w:szCs w:val="18"/>
                <w:lang w:val="es-ES"/>
              </w:rPr>
              <w:t>Total (A + B)</w:t>
            </w:r>
          </w:p>
        </w:tc>
        <w:tc>
          <w:tcPr>
            <w:tcW w:w="1090" w:type="dxa"/>
            <w:tcBorders>
              <w:top w:val="single" w:sz="4" w:space="0" w:color="auto"/>
              <w:bottom w:val="single" w:sz="12" w:space="0" w:color="auto"/>
            </w:tcBorders>
            <w:shd w:val="clear" w:color="auto" w:fill="auto"/>
            <w:noWrap/>
            <w:vAlign w:val="bottom"/>
          </w:tcPr>
          <w:p w:rsidR="003F425E" w:rsidRPr="00145FF2" w:rsidRDefault="003F425E" w:rsidP="00725F8A">
            <w:pPr>
              <w:spacing w:before="60" w:after="60"/>
              <w:jc w:val="right"/>
              <w:rPr>
                <w:b/>
                <w:bCs/>
                <w:sz w:val="18"/>
                <w:szCs w:val="18"/>
                <w:lang w:val="es-ES"/>
              </w:rPr>
            </w:pPr>
            <w:r w:rsidRPr="00145FF2">
              <w:rPr>
                <w:b/>
                <w:bCs/>
                <w:sz w:val="18"/>
                <w:szCs w:val="18"/>
                <w:lang w:val="es-ES"/>
              </w:rPr>
              <w:t>8</w:t>
            </w:r>
          </w:p>
        </w:tc>
      </w:tr>
    </w:tbl>
    <w:p w:rsidR="00455A0F" w:rsidRPr="00147B7B" w:rsidRDefault="00565ECE" w:rsidP="00A7290A">
      <w:pPr>
        <w:pStyle w:val="Titletable"/>
        <w:spacing w:before="240" w:after="0"/>
        <w:rPr>
          <w:rStyle w:val="TitlefigureChar"/>
          <w:b/>
          <w:bCs/>
          <w:lang w:val="es-ES"/>
        </w:rPr>
      </w:pPr>
      <w:r w:rsidRPr="00147B7B">
        <w:rPr>
          <w:rStyle w:val="TitlefigureChar"/>
          <w:sz w:val="20"/>
          <w:lang w:val="es-ES"/>
        </w:rPr>
        <w:t xml:space="preserve">Cuadro 5 </w:t>
      </w:r>
    </w:p>
    <w:p w:rsidR="00BE1A5A" w:rsidRPr="00147B7B" w:rsidRDefault="007B70D2" w:rsidP="00F449D3">
      <w:pPr>
        <w:pStyle w:val="Normal-pool"/>
        <w:keepNext/>
        <w:keepLines/>
        <w:spacing w:after="120"/>
        <w:ind w:left="1247"/>
        <w:rPr>
          <w:sz w:val="16"/>
          <w:szCs w:val="16"/>
          <w:lang w:val="es-ES"/>
        </w:rPr>
      </w:pPr>
      <w:r w:rsidRPr="00147B7B">
        <w:rPr>
          <w:b/>
          <w:sz w:val="20"/>
          <w:lang w:val="es-ES"/>
        </w:rPr>
        <w:t>Co</w:t>
      </w:r>
      <w:r w:rsidR="00565ECE" w:rsidRPr="00147B7B">
        <w:rPr>
          <w:b/>
          <w:sz w:val="20"/>
          <w:lang w:val="es-ES"/>
        </w:rPr>
        <w:t xml:space="preserve">stos estándar en concepto de sueldos por puesto según la </w:t>
      </w:r>
      <w:r w:rsidR="00EC5FB4">
        <w:rPr>
          <w:b/>
          <w:sz w:val="20"/>
          <w:lang w:val="es-ES"/>
        </w:rPr>
        <w:t>Secretaría</w:t>
      </w:r>
      <w:r w:rsidR="00565ECE" w:rsidRPr="00147B7B">
        <w:rPr>
          <w:b/>
          <w:sz w:val="20"/>
          <w:lang w:val="es-ES"/>
        </w:rPr>
        <w:t xml:space="preserve"> de las </w:t>
      </w:r>
      <w:r w:rsidR="00FB6BAD">
        <w:rPr>
          <w:b/>
          <w:sz w:val="20"/>
          <w:lang w:val="es-ES"/>
        </w:rPr>
        <w:t>Naciones Unidas</w:t>
      </w:r>
      <w:r w:rsidR="00565ECE" w:rsidRPr="00147B7B">
        <w:rPr>
          <w:b/>
          <w:sz w:val="20"/>
          <w:lang w:val="es-ES"/>
        </w:rPr>
        <w:t xml:space="preserve"> </w:t>
      </w:r>
      <w:r w:rsidR="00147B7B" w:rsidRPr="00147B7B">
        <w:rPr>
          <w:b/>
          <w:sz w:val="20"/>
          <w:lang w:val="es-ES"/>
        </w:rPr>
        <w:br/>
      </w:r>
      <w:r w:rsidR="00565ECE" w:rsidRPr="00147B7B">
        <w:rPr>
          <w:sz w:val="16"/>
          <w:lang w:val="es-ES"/>
        </w:rPr>
        <w:t>(en dólares de los Estados Unidos)</w:t>
      </w:r>
    </w:p>
    <w:tbl>
      <w:tblPr>
        <w:tblW w:w="0" w:type="auto"/>
        <w:tblInd w:w="1385" w:type="dxa"/>
        <w:tblLook w:val="04A0" w:firstRow="1" w:lastRow="0" w:firstColumn="1" w:lastColumn="0" w:noHBand="0" w:noVBand="1"/>
      </w:tblPr>
      <w:tblGrid>
        <w:gridCol w:w="3118"/>
        <w:gridCol w:w="1134"/>
        <w:gridCol w:w="993"/>
        <w:gridCol w:w="992"/>
        <w:gridCol w:w="993"/>
        <w:gridCol w:w="1098"/>
      </w:tblGrid>
      <w:tr w:rsidR="00FF5AF0" w:rsidRPr="00147B7B">
        <w:tc>
          <w:tcPr>
            <w:tcW w:w="3118" w:type="dxa"/>
            <w:tcBorders>
              <w:top w:val="single" w:sz="4" w:space="0" w:color="auto"/>
              <w:bottom w:val="single" w:sz="12" w:space="0" w:color="auto"/>
            </w:tcBorders>
            <w:shd w:val="clear" w:color="auto" w:fill="auto"/>
            <w:vAlign w:val="bottom"/>
          </w:tcPr>
          <w:p w:rsidR="003F425E" w:rsidRPr="00FA585A" w:rsidRDefault="007B70D2" w:rsidP="001575AC">
            <w:pPr>
              <w:keepNext/>
              <w:keepLines/>
              <w:tabs>
                <w:tab w:val="clear" w:pos="1247"/>
                <w:tab w:val="clear" w:pos="1814"/>
                <w:tab w:val="clear" w:pos="2381"/>
                <w:tab w:val="clear" w:pos="2948"/>
                <w:tab w:val="clear" w:pos="3515"/>
              </w:tabs>
              <w:spacing w:before="60" w:after="60"/>
              <w:rPr>
                <w:i/>
                <w:iCs/>
                <w:color w:val="000000"/>
                <w:sz w:val="18"/>
                <w:szCs w:val="18"/>
                <w:lang w:val="es-ES"/>
              </w:rPr>
            </w:pPr>
            <w:r w:rsidRPr="00FA585A">
              <w:rPr>
                <w:i/>
                <w:iCs/>
                <w:color w:val="000000"/>
                <w:sz w:val="18"/>
                <w:szCs w:val="18"/>
                <w:lang w:val="es-ES"/>
              </w:rPr>
              <w:t>Co</w:t>
            </w:r>
            <w:r w:rsidR="00147B7B" w:rsidRPr="00FA585A">
              <w:rPr>
                <w:i/>
                <w:iCs/>
                <w:color w:val="000000"/>
                <w:sz w:val="18"/>
                <w:szCs w:val="18"/>
                <w:lang w:val="es-ES"/>
              </w:rPr>
              <w:t>stos estándar de personal (por </w:t>
            </w:r>
            <w:r w:rsidR="003F425E" w:rsidRPr="00FA585A">
              <w:rPr>
                <w:i/>
                <w:iCs/>
                <w:color w:val="000000"/>
                <w:sz w:val="18"/>
                <w:szCs w:val="18"/>
                <w:lang w:val="es-ES"/>
              </w:rPr>
              <w:t>puesto)</w:t>
            </w:r>
          </w:p>
        </w:tc>
        <w:tc>
          <w:tcPr>
            <w:tcW w:w="1134" w:type="dxa"/>
            <w:tcBorders>
              <w:top w:val="single" w:sz="4" w:space="0" w:color="auto"/>
              <w:bottom w:val="single" w:sz="12" w:space="0" w:color="auto"/>
            </w:tcBorders>
            <w:shd w:val="clear" w:color="auto" w:fill="auto"/>
            <w:vAlign w:val="bottom"/>
          </w:tcPr>
          <w:p w:rsidR="003F425E" w:rsidRPr="00FA585A" w:rsidRDefault="003F425E" w:rsidP="000E080A">
            <w:pPr>
              <w:keepNext/>
              <w:keepLines/>
              <w:tabs>
                <w:tab w:val="clear" w:pos="1247"/>
                <w:tab w:val="clear" w:pos="1814"/>
                <w:tab w:val="clear" w:pos="2381"/>
                <w:tab w:val="clear" w:pos="2948"/>
                <w:tab w:val="clear" w:pos="3515"/>
              </w:tabs>
              <w:spacing w:before="60" w:after="60"/>
              <w:jc w:val="right"/>
              <w:rPr>
                <w:i/>
                <w:iCs/>
                <w:color w:val="000000"/>
                <w:sz w:val="18"/>
                <w:szCs w:val="18"/>
                <w:lang w:val="es-ES"/>
              </w:rPr>
            </w:pPr>
            <w:r w:rsidRPr="00FA585A">
              <w:rPr>
                <w:i/>
                <w:iCs/>
                <w:color w:val="000000"/>
                <w:sz w:val="18"/>
                <w:szCs w:val="18"/>
                <w:lang w:val="es-ES"/>
              </w:rPr>
              <w:t>2016</w:t>
            </w:r>
          </w:p>
        </w:tc>
        <w:tc>
          <w:tcPr>
            <w:tcW w:w="993" w:type="dxa"/>
            <w:tcBorders>
              <w:top w:val="single" w:sz="4" w:space="0" w:color="auto"/>
              <w:bottom w:val="single" w:sz="12" w:space="0" w:color="auto"/>
            </w:tcBorders>
            <w:shd w:val="clear" w:color="auto" w:fill="auto"/>
            <w:vAlign w:val="bottom"/>
          </w:tcPr>
          <w:p w:rsidR="003F425E" w:rsidRPr="00FA585A" w:rsidRDefault="003F425E" w:rsidP="000E080A">
            <w:pPr>
              <w:keepNext/>
              <w:keepLines/>
              <w:tabs>
                <w:tab w:val="clear" w:pos="1247"/>
                <w:tab w:val="clear" w:pos="1814"/>
                <w:tab w:val="clear" w:pos="2381"/>
                <w:tab w:val="clear" w:pos="2948"/>
                <w:tab w:val="clear" w:pos="3515"/>
              </w:tabs>
              <w:spacing w:before="60" w:after="60"/>
              <w:jc w:val="right"/>
              <w:rPr>
                <w:i/>
                <w:iCs/>
                <w:color w:val="000000"/>
                <w:sz w:val="18"/>
                <w:szCs w:val="18"/>
                <w:lang w:val="es-ES"/>
              </w:rPr>
            </w:pPr>
            <w:r w:rsidRPr="00FA585A">
              <w:rPr>
                <w:i/>
                <w:iCs/>
                <w:color w:val="000000"/>
                <w:sz w:val="18"/>
                <w:szCs w:val="18"/>
                <w:lang w:val="es-ES"/>
              </w:rPr>
              <w:t>2017</w:t>
            </w:r>
          </w:p>
        </w:tc>
        <w:tc>
          <w:tcPr>
            <w:tcW w:w="992" w:type="dxa"/>
            <w:tcBorders>
              <w:top w:val="single" w:sz="4" w:space="0" w:color="auto"/>
              <w:bottom w:val="single" w:sz="12" w:space="0" w:color="auto"/>
            </w:tcBorders>
            <w:shd w:val="clear" w:color="auto" w:fill="auto"/>
            <w:vAlign w:val="bottom"/>
          </w:tcPr>
          <w:p w:rsidR="003F425E" w:rsidRPr="00FA585A" w:rsidRDefault="003F425E" w:rsidP="000E080A">
            <w:pPr>
              <w:keepNext/>
              <w:keepLines/>
              <w:tabs>
                <w:tab w:val="clear" w:pos="1247"/>
                <w:tab w:val="clear" w:pos="1814"/>
                <w:tab w:val="clear" w:pos="2381"/>
                <w:tab w:val="clear" w:pos="2948"/>
                <w:tab w:val="clear" w:pos="3515"/>
              </w:tabs>
              <w:spacing w:before="60" w:after="60"/>
              <w:jc w:val="right"/>
              <w:rPr>
                <w:i/>
                <w:iCs/>
                <w:color w:val="000000"/>
                <w:sz w:val="18"/>
                <w:szCs w:val="18"/>
                <w:lang w:val="es-ES"/>
              </w:rPr>
            </w:pPr>
            <w:r w:rsidRPr="00FA585A">
              <w:rPr>
                <w:i/>
                <w:iCs/>
                <w:color w:val="000000"/>
                <w:sz w:val="18"/>
                <w:szCs w:val="18"/>
                <w:lang w:val="es-ES"/>
              </w:rPr>
              <w:t>2018</w:t>
            </w:r>
          </w:p>
        </w:tc>
        <w:tc>
          <w:tcPr>
            <w:tcW w:w="993" w:type="dxa"/>
            <w:tcBorders>
              <w:top w:val="single" w:sz="4" w:space="0" w:color="auto"/>
              <w:bottom w:val="single" w:sz="12" w:space="0" w:color="auto"/>
            </w:tcBorders>
            <w:shd w:val="clear" w:color="auto" w:fill="auto"/>
            <w:vAlign w:val="bottom"/>
          </w:tcPr>
          <w:p w:rsidR="003F425E" w:rsidRPr="00FA585A" w:rsidRDefault="003F425E" w:rsidP="000E080A">
            <w:pPr>
              <w:keepNext/>
              <w:keepLines/>
              <w:tabs>
                <w:tab w:val="clear" w:pos="1247"/>
                <w:tab w:val="clear" w:pos="1814"/>
                <w:tab w:val="clear" w:pos="2381"/>
                <w:tab w:val="clear" w:pos="2948"/>
                <w:tab w:val="clear" w:pos="3515"/>
              </w:tabs>
              <w:spacing w:before="60" w:after="60"/>
              <w:jc w:val="right"/>
              <w:rPr>
                <w:i/>
                <w:iCs/>
                <w:color w:val="000000"/>
                <w:sz w:val="18"/>
                <w:szCs w:val="18"/>
                <w:lang w:val="es-ES"/>
              </w:rPr>
            </w:pPr>
            <w:r w:rsidRPr="00FA585A">
              <w:rPr>
                <w:i/>
                <w:iCs/>
                <w:color w:val="000000"/>
                <w:sz w:val="18"/>
                <w:szCs w:val="18"/>
                <w:lang w:val="es-ES"/>
              </w:rPr>
              <w:t>2019</w:t>
            </w:r>
          </w:p>
        </w:tc>
        <w:tc>
          <w:tcPr>
            <w:tcW w:w="1098" w:type="dxa"/>
            <w:tcBorders>
              <w:top w:val="single" w:sz="4" w:space="0" w:color="auto"/>
              <w:bottom w:val="single" w:sz="12" w:space="0" w:color="auto"/>
            </w:tcBorders>
            <w:shd w:val="clear" w:color="auto" w:fill="auto"/>
            <w:vAlign w:val="bottom"/>
          </w:tcPr>
          <w:p w:rsidR="003F425E" w:rsidRPr="00FA585A" w:rsidRDefault="003F425E" w:rsidP="000E080A">
            <w:pPr>
              <w:keepNext/>
              <w:keepLines/>
              <w:tabs>
                <w:tab w:val="clear" w:pos="1247"/>
                <w:tab w:val="clear" w:pos="1814"/>
                <w:tab w:val="clear" w:pos="2381"/>
                <w:tab w:val="clear" w:pos="2948"/>
                <w:tab w:val="clear" w:pos="3515"/>
              </w:tabs>
              <w:spacing w:before="60" w:after="60"/>
              <w:jc w:val="right"/>
              <w:rPr>
                <w:i/>
                <w:iCs/>
                <w:color w:val="000000"/>
                <w:sz w:val="18"/>
                <w:szCs w:val="18"/>
                <w:lang w:val="es-ES"/>
              </w:rPr>
            </w:pPr>
            <w:r w:rsidRPr="00FA585A">
              <w:rPr>
                <w:i/>
                <w:iCs/>
                <w:color w:val="000000"/>
                <w:sz w:val="18"/>
                <w:szCs w:val="18"/>
                <w:lang w:val="es-ES"/>
              </w:rPr>
              <w:t>2020</w:t>
            </w:r>
          </w:p>
        </w:tc>
      </w:tr>
      <w:tr w:rsidR="00FF5AF0" w:rsidRPr="00277751">
        <w:tc>
          <w:tcPr>
            <w:tcW w:w="3118" w:type="dxa"/>
            <w:shd w:val="clear" w:color="auto" w:fill="auto"/>
            <w:vAlign w:val="center"/>
          </w:tcPr>
          <w:p w:rsidR="003F425E" w:rsidRPr="00FA585A" w:rsidRDefault="003F425E" w:rsidP="00F449D3">
            <w:pPr>
              <w:pStyle w:val="Normal-pool"/>
              <w:tabs>
                <w:tab w:val="clear" w:pos="1247"/>
                <w:tab w:val="clear" w:pos="1814"/>
                <w:tab w:val="clear" w:pos="2381"/>
                <w:tab w:val="clear" w:pos="2948"/>
                <w:tab w:val="clear" w:pos="3515"/>
                <w:tab w:val="left" w:pos="624"/>
              </w:tabs>
              <w:spacing w:before="60" w:after="60"/>
              <w:rPr>
                <w:color w:val="000000"/>
                <w:sz w:val="18"/>
                <w:szCs w:val="18"/>
                <w:lang w:val="es-ES"/>
              </w:rPr>
            </w:pPr>
            <w:r w:rsidRPr="00FA585A">
              <w:rPr>
                <w:sz w:val="18"/>
                <w:szCs w:val="18"/>
                <w:lang w:val="es-ES"/>
              </w:rPr>
              <w:t xml:space="preserve">A. Cuadro orgánico y categorías </w:t>
            </w:r>
            <w:proofErr w:type="spellStart"/>
            <w:r w:rsidRPr="00FA585A">
              <w:rPr>
                <w:sz w:val="18"/>
                <w:szCs w:val="18"/>
                <w:lang w:val="es-ES"/>
              </w:rPr>
              <w:t>superiores</w:t>
            </w:r>
            <w:r w:rsidR="00CD4015" w:rsidRPr="00FA585A">
              <w:rPr>
                <w:i/>
                <w:iCs/>
                <w:color w:val="000000"/>
                <w:sz w:val="18"/>
                <w:szCs w:val="18"/>
                <w:vertAlign w:val="superscript"/>
                <w:lang w:val="es-ES"/>
              </w:rPr>
              <w:t>a</w:t>
            </w:r>
            <w:proofErr w:type="spellEnd"/>
          </w:p>
        </w:tc>
        <w:tc>
          <w:tcPr>
            <w:tcW w:w="1134" w:type="dxa"/>
            <w:shd w:val="clear" w:color="auto" w:fill="auto"/>
            <w:vAlign w:val="bottom"/>
          </w:tcPr>
          <w:p w:rsidR="003F425E" w:rsidRPr="00FA585A" w:rsidRDefault="003F425E" w:rsidP="000E080A">
            <w:pPr>
              <w:keepNext/>
              <w:keepLines/>
              <w:tabs>
                <w:tab w:val="clear" w:pos="1247"/>
                <w:tab w:val="clear" w:pos="1814"/>
                <w:tab w:val="clear" w:pos="2381"/>
                <w:tab w:val="clear" w:pos="2948"/>
                <w:tab w:val="clear" w:pos="3515"/>
              </w:tabs>
              <w:spacing w:before="60" w:after="60"/>
              <w:jc w:val="right"/>
              <w:rPr>
                <w:color w:val="000000"/>
                <w:sz w:val="18"/>
                <w:szCs w:val="18"/>
                <w:lang w:val="es-ES" w:eastAsia="zh-CN"/>
              </w:rPr>
            </w:pPr>
          </w:p>
        </w:tc>
        <w:tc>
          <w:tcPr>
            <w:tcW w:w="993" w:type="dxa"/>
            <w:shd w:val="clear" w:color="auto" w:fill="auto"/>
            <w:vAlign w:val="bottom"/>
          </w:tcPr>
          <w:p w:rsidR="003F425E" w:rsidRPr="00FA585A" w:rsidRDefault="003F425E" w:rsidP="000E080A">
            <w:pPr>
              <w:keepNext/>
              <w:keepLines/>
              <w:tabs>
                <w:tab w:val="clear" w:pos="1247"/>
                <w:tab w:val="clear" w:pos="1814"/>
                <w:tab w:val="clear" w:pos="2381"/>
                <w:tab w:val="clear" w:pos="2948"/>
                <w:tab w:val="clear" w:pos="3515"/>
              </w:tabs>
              <w:spacing w:before="60" w:after="60"/>
              <w:jc w:val="right"/>
              <w:rPr>
                <w:color w:val="000000"/>
                <w:sz w:val="18"/>
                <w:szCs w:val="18"/>
                <w:lang w:val="es-ES" w:eastAsia="zh-CN"/>
              </w:rPr>
            </w:pPr>
          </w:p>
        </w:tc>
        <w:tc>
          <w:tcPr>
            <w:tcW w:w="992" w:type="dxa"/>
            <w:shd w:val="clear" w:color="auto" w:fill="auto"/>
            <w:vAlign w:val="bottom"/>
          </w:tcPr>
          <w:p w:rsidR="003F425E" w:rsidRPr="00FA585A" w:rsidRDefault="003F425E" w:rsidP="000E080A">
            <w:pPr>
              <w:keepNext/>
              <w:keepLines/>
              <w:tabs>
                <w:tab w:val="clear" w:pos="1247"/>
                <w:tab w:val="clear" w:pos="1814"/>
                <w:tab w:val="clear" w:pos="2381"/>
                <w:tab w:val="clear" w:pos="2948"/>
                <w:tab w:val="clear" w:pos="3515"/>
              </w:tabs>
              <w:spacing w:before="60" w:after="60"/>
              <w:jc w:val="right"/>
              <w:rPr>
                <w:color w:val="000000"/>
                <w:sz w:val="18"/>
                <w:szCs w:val="18"/>
                <w:lang w:val="es-ES" w:eastAsia="zh-CN"/>
              </w:rPr>
            </w:pPr>
          </w:p>
        </w:tc>
        <w:tc>
          <w:tcPr>
            <w:tcW w:w="993" w:type="dxa"/>
            <w:shd w:val="clear" w:color="auto" w:fill="auto"/>
            <w:vAlign w:val="bottom"/>
          </w:tcPr>
          <w:p w:rsidR="003F425E" w:rsidRPr="00FA585A" w:rsidRDefault="003F425E" w:rsidP="000E080A">
            <w:pPr>
              <w:keepNext/>
              <w:keepLines/>
              <w:tabs>
                <w:tab w:val="clear" w:pos="1247"/>
                <w:tab w:val="clear" w:pos="1814"/>
                <w:tab w:val="clear" w:pos="2381"/>
                <w:tab w:val="clear" w:pos="2948"/>
                <w:tab w:val="clear" w:pos="3515"/>
              </w:tabs>
              <w:spacing w:before="60" w:after="60"/>
              <w:jc w:val="right"/>
              <w:rPr>
                <w:color w:val="000000"/>
                <w:sz w:val="18"/>
                <w:szCs w:val="18"/>
                <w:lang w:val="es-ES" w:eastAsia="zh-CN"/>
              </w:rPr>
            </w:pPr>
          </w:p>
        </w:tc>
        <w:tc>
          <w:tcPr>
            <w:tcW w:w="1098" w:type="dxa"/>
            <w:shd w:val="clear" w:color="auto" w:fill="auto"/>
            <w:vAlign w:val="bottom"/>
          </w:tcPr>
          <w:p w:rsidR="003F425E" w:rsidRPr="00FA585A" w:rsidRDefault="003F425E" w:rsidP="000E080A">
            <w:pPr>
              <w:keepNext/>
              <w:keepLines/>
              <w:tabs>
                <w:tab w:val="clear" w:pos="1247"/>
                <w:tab w:val="clear" w:pos="1814"/>
                <w:tab w:val="clear" w:pos="2381"/>
                <w:tab w:val="clear" w:pos="2948"/>
                <w:tab w:val="clear" w:pos="3515"/>
              </w:tabs>
              <w:spacing w:before="60" w:after="60"/>
              <w:jc w:val="right"/>
              <w:rPr>
                <w:color w:val="000000"/>
                <w:sz w:val="18"/>
                <w:szCs w:val="18"/>
                <w:lang w:val="es-ES" w:eastAsia="zh-CN"/>
              </w:rPr>
            </w:pPr>
          </w:p>
        </w:tc>
      </w:tr>
      <w:tr w:rsidR="00D349C4" w:rsidRPr="009F1ACC" w:rsidTr="00D349C4">
        <w:tc>
          <w:tcPr>
            <w:tcW w:w="3118" w:type="dxa"/>
            <w:shd w:val="clear" w:color="auto" w:fill="auto"/>
            <w:vAlign w:val="center"/>
          </w:tcPr>
          <w:p w:rsidR="00D349C4" w:rsidRPr="00FA585A" w:rsidRDefault="00D349C4" w:rsidP="0087412D">
            <w:pPr>
              <w:spacing w:before="60" w:after="60"/>
              <w:ind w:left="227"/>
              <w:rPr>
                <w:sz w:val="18"/>
                <w:szCs w:val="18"/>
                <w:lang w:val="es-ES"/>
              </w:rPr>
            </w:pPr>
            <w:r w:rsidRPr="00FA585A">
              <w:rPr>
                <w:sz w:val="18"/>
                <w:szCs w:val="18"/>
                <w:lang w:val="es-ES"/>
              </w:rPr>
              <w:t>D‒1</w:t>
            </w:r>
            <w:r w:rsidRPr="00FA585A">
              <w:rPr>
                <w:sz w:val="18"/>
                <w:szCs w:val="18"/>
                <w:vertAlign w:val="superscript"/>
                <w:lang w:val="es-ES"/>
              </w:rPr>
              <w:t>b</w:t>
            </w:r>
          </w:p>
        </w:tc>
        <w:tc>
          <w:tcPr>
            <w:tcW w:w="1134" w:type="dxa"/>
            <w:shd w:val="clear" w:color="auto" w:fill="auto"/>
            <w:vAlign w:val="bottom"/>
          </w:tcPr>
          <w:p w:rsidR="00D349C4" w:rsidRPr="00FA585A" w:rsidRDefault="00D349C4" w:rsidP="00D349C4">
            <w:pPr>
              <w:keepNext/>
              <w:keepLines/>
              <w:spacing w:before="40" w:after="40"/>
              <w:jc w:val="right"/>
              <w:rPr>
                <w:color w:val="000000"/>
                <w:sz w:val="18"/>
                <w:szCs w:val="18"/>
              </w:rPr>
            </w:pPr>
            <w:r w:rsidRPr="00FA585A">
              <w:rPr>
                <w:color w:val="000000"/>
                <w:sz w:val="18"/>
                <w:szCs w:val="18"/>
              </w:rPr>
              <w:t>328 952</w:t>
            </w:r>
          </w:p>
        </w:tc>
        <w:tc>
          <w:tcPr>
            <w:tcW w:w="993" w:type="dxa"/>
            <w:shd w:val="clear" w:color="auto" w:fill="auto"/>
            <w:vAlign w:val="bottom"/>
          </w:tcPr>
          <w:p w:rsidR="00D349C4" w:rsidRPr="00FA585A" w:rsidRDefault="00D349C4" w:rsidP="00D349C4">
            <w:pPr>
              <w:keepNext/>
              <w:keepLines/>
              <w:spacing w:before="40" w:after="40"/>
              <w:jc w:val="right"/>
              <w:rPr>
                <w:color w:val="000000"/>
                <w:sz w:val="18"/>
                <w:szCs w:val="18"/>
              </w:rPr>
            </w:pPr>
            <w:r w:rsidRPr="00FA585A">
              <w:rPr>
                <w:color w:val="000000"/>
                <w:sz w:val="18"/>
                <w:szCs w:val="18"/>
              </w:rPr>
              <w:t>342 110</w:t>
            </w:r>
          </w:p>
        </w:tc>
        <w:tc>
          <w:tcPr>
            <w:tcW w:w="992" w:type="dxa"/>
            <w:shd w:val="clear" w:color="auto" w:fill="auto"/>
            <w:vAlign w:val="bottom"/>
          </w:tcPr>
          <w:p w:rsidR="00D349C4" w:rsidRPr="00FA585A" w:rsidRDefault="00D349C4" w:rsidP="00D349C4">
            <w:pPr>
              <w:keepNext/>
              <w:keepLines/>
              <w:spacing w:before="40" w:after="40"/>
              <w:jc w:val="right"/>
              <w:rPr>
                <w:color w:val="000000"/>
                <w:sz w:val="18"/>
                <w:szCs w:val="18"/>
              </w:rPr>
            </w:pPr>
            <w:r w:rsidRPr="00FA585A">
              <w:rPr>
                <w:color w:val="000000"/>
                <w:sz w:val="18"/>
                <w:szCs w:val="18"/>
              </w:rPr>
              <w:t>355 794</w:t>
            </w:r>
          </w:p>
        </w:tc>
        <w:tc>
          <w:tcPr>
            <w:tcW w:w="993" w:type="dxa"/>
            <w:shd w:val="clear" w:color="auto" w:fill="auto"/>
            <w:vAlign w:val="bottom"/>
          </w:tcPr>
          <w:p w:rsidR="00D349C4" w:rsidRPr="00FA585A" w:rsidRDefault="00D349C4" w:rsidP="00D349C4">
            <w:pPr>
              <w:keepNext/>
              <w:keepLines/>
              <w:spacing w:before="40" w:after="40"/>
              <w:jc w:val="right"/>
              <w:rPr>
                <w:color w:val="000000"/>
                <w:sz w:val="18"/>
                <w:szCs w:val="18"/>
              </w:rPr>
            </w:pPr>
            <w:r w:rsidRPr="00FA585A">
              <w:rPr>
                <w:color w:val="000000"/>
                <w:sz w:val="18"/>
                <w:szCs w:val="18"/>
              </w:rPr>
              <w:t>370 026</w:t>
            </w:r>
          </w:p>
        </w:tc>
        <w:tc>
          <w:tcPr>
            <w:tcW w:w="1098" w:type="dxa"/>
            <w:shd w:val="clear" w:color="auto" w:fill="auto"/>
            <w:vAlign w:val="bottom"/>
          </w:tcPr>
          <w:p w:rsidR="00D349C4" w:rsidRPr="00FA585A" w:rsidRDefault="00D349C4" w:rsidP="00D349C4">
            <w:pPr>
              <w:keepNext/>
              <w:keepLines/>
              <w:spacing w:before="40" w:after="40"/>
              <w:jc w:val="right"/>
              <w:rPr>
                <w:color w:val="000000"/>
                <w:sz w:val="18"/>
                <w:szCs w:val="18"/>
              </w:rPr>
            </w:pPr>
            <w:r w:rsidRPr="00FA585A">
              <w:rPr>
                <w:color w:val="000000"/>
                <w:sz w:val="18"/>
                <w:szCs w:val="18"/>
              </w:rPr>
              <w:t>384 827</w:t>
            </w:r>
          </w:p>
        </w:tc>
      </w:tr>
      <w:tr w:rsidR="00D349C4" w:rsidRPr="009F1ACC" w:rsidTr="00D349C4">
        <w:tc>
          <w:tcPr>
            <w:tcW w:w="3118" w:type="dxa"/>
            <w:shd w:val="clear" w:color="auto" w:fill="auto"/>
            <w:vAlign w:val="center"/>
          </w:tcPr>
          <w:p w:rsidR="00D349C4" w:rsidRPr="00FA585A" w:rsidRDefault="00D349C4" w:rsidP="0087412D">
            <w:pPr>
              <w:spacing w:before="60" w:after="60"/>
              <w:ind w:left="227"/>
              <w:rPr>
                <w:sz w:val="18"/>
                <w:szCs w:val="18"/>
                <w:lang w:val="es-ES"/>
              </w:rPr>
            </w:pPr>
            <w:r w:rsidRPr="00FA585A">
              <w:rPr>
                <w:sz w:val="18"/>
                <w:szCs w:val="18"/>
                <w:lang w:val="es-ES"/>
              </w:rPr>
              <w:t xml:space="preserve">P‒4 </w:t>
            </w:r>
          </w:p>
        </w:tc>
        <w:tc>
          <w:tcPr>
            <w:tcW w:w="1134" w:type="dxa"/>
            <w:shd w:val="clear" w:color="auto" w:fill="auto"/>
            <w:vAlign w:val="bottom"/>
          </w:tcPr>
          <w:p w:rsidR="00D349C4" w:rsidRPr="00FA585A" w:rsidRDefault="00D349C4" w:rsidP="00D349C4">
            <w:pPr>
              <w:keepNext/>
              <w:keepLines/>
              <w:spacing w:before="40" w:after="40"/>
              <w:jc w:val="right"/>
              <w:rPr>
                <w:color w:val="000000"/>
                <w:sz w:val="18"/>
                <w:szCs w:val="18"/>
              </w:rPr>
            </w:pPr>
            <w:r w:rsidRPr="00FA585A">
              <w:rPr>
                <w:color w:val="000000"/>
                <w:sz w:val="18"/>
                <w:szCs w:val="18"/>
              </w:rPr>
              <w:t>247 520</w:t>
            </w:r>
          </w:p>
        </w:tc>
        <w:tc>
          <w:tcPr>
            <w:tcW w:w="993" w:type="dxa"/>
            <w:shd w:val="clear" w:color="auto" w:fill="auto"/>
            <w:vAlign w:val="bottom"/>
          </w:tcPr>
          <w:p w:rsidR="00D349C4" w:rsidRPr="00FA585A" w:rsidRDefault="00D349C4" w:rsidP="00D349C4">
            <w:pPr>
              <w:keepNext/>
              <w:keepLines/>
              <w:spacing w:before="40" w:after="40"/>
              <w:jc w:val="right"/>
              <w:rPr>
                <w:color w:val="000000"/>
                <w:sz w:val="18"/>
                <w:szCs w:val="18"/>
              </w:rPr>
            </w:pPr>
            <w:r w:rsidRPr="00FA585A">
              <w:rPr>
                <w:color w:val="000000"/>
                <w:sz w:val="18"/>
                <w:szCs w:val="18"/>
              </w:rPr>
              <w:t>257 421</w:t>
            </w:r>
          </w:p>
        </w:tc>
        <w:tc>
          <w:tcPr>
            <w:tcW w:w="992" w:type="dxa"/>
            <w:shd w:val="clear" w:color="auto" w:fill="auto"/>
            <w:vAlign w:val="bottom"/>
          </w:tcPr>
          <w:p w:rsidR="00D349C4" w:rsidRPr="00FA585A" w:rsidRDefault="00D349C4" w:rsidP="00D349C4">
            <w:pPr>
              <w:keepNext/>
              <w:keepLines/>
              <w:spacing w:before="40" w:after="40"/>
              <w:jc w:val="right"/>
              <w:rPr>
                <w:color w:val="000000"/>
                <w:sz w:val="18"/>
                <w:szCs w:val="18"/>
              </w:rPr>
            </w:pPr>
            <w:r w:rsidRPr="00FA585A">
              <w:rPr>
                <w:color w:val="000000"/>
                <w:sz w:val="18"/>
                <w:szCs w:val="18"/>
              </w:rPr>
              <w:t>267 718</w:t>
            </w:r>
          </w:p>
        </w:tc>
        <w:tc>
          <w:tcPr>
            <w:tcW w:w="993" w:type="dxa"/>
            <w:shd w:val="clear" w:color="auto" w:fill="auto"/>
            <w:vAlign w:val="bottom"/>
          </w:tcPr>
          <w:p w:rsidR="00D349C4" w:rsidRPr="00FA585A" w:rsidRDefault="00D349C4" w:rsidP="00D349C4">
            <w:pPr>
              <w:keepNext/>
              <w:keepLines/>
              <w:spacing w:before="40" w:after="40"/>
              <w:jc w:val="right"/>
              <w:rPr>
                <w:color w:val="000000"/>
                <w:sz w:val="18"/>
                <w:szCs w:val="18"/>
              </w:rPr>
            </w:pPr>
            <w:r w:rsidRPr="00FA585A">
              <w:rPr>
                <w:color w:val="000000"/>
                <w:sz w:val="18"/>
                <w:szCs w:val="18"/>
              </w:rPr>
              <w:t>278 426</w:t>
            </w:r>
          </w:p>
        </w:tc>
        <w:tc>
          <w:tcPr>
            <w:tcW w:w="1098" w:type="dxa"/>
            <w:shd w:val="clear" w:color="auto" w:fill="auto"/>
            <w:vAlign w:val="bottom"/>
          </w:tcPr>
          <w:p w:rsidR="00D349C4" w:rsidRPr="00FA585A" w:rsidRDefault="00D349C4" w:rsidP="00D349C4">
            <w:pPr>
              <w:keepNext/>
              <w:keepLines/>
              <w:spacing w:before="40" w:after="40"/>
              <w:jc w:val="right"/>
              <w:rPr>
                <w:color w:val="000000"/>
                <w:sz w:val="18"/>
                <w:szCs w:val="18"/>
              </w:rPr>
            </w:pPr>
            <w:r w:rsidRPr="00FA585A">
              <w:rPr>
                <w:color w:val="000000"/>
                <w:sz w:val="18"/>
                <w:szCs w:val="18"/>
              </w:rPr>
              <w:t>289 563</w:t>
            </w:r>
          </w:p>
        </w:tc>
      </w:tr>
      <w:tr w:rsidR="00D349C4" w:rsidRPr="009F1ACC" w:rsidTr="00D349C4">
        <w:tc>
          <w:tcPr>
            <w:tcW w:w="3118" w:type="dxa"/>
            <w:shd w:val="clear" w:color="auto" w:fill="auto"/>
            <w:vAlign w:val="center"/>
          </w:tcPr>
          <w:p w:rsidR="00D349C4" w:rsidRPr="00FA585A" w:rsidRDefault="00D349C4" w:rsidP="0087412D">
            <w:pPr>
              <w:spacing w:before="60" w:after="60"/>
              <w:ind w:left="227"/>
              <w:rPr>
                <w:sz w:val="18"/>
                <w:szCs w:val="18"/>
                <w:lang w:val="es-ES"/>
              </w:rPr>
            </w:pPr>
            <w:r w:rsidRPr="00FA585A">
              <w:rPr>
                <w:sz w:val="18"/>
                <w:szCs w:val="18"/>
                <w:lang w:val="es-ES"/>
              </w:rPr>
              <w:t xml:space="preserve">P‒3 </w:t>
            </w:r>
          </w:p>
        </w:tc>
        <w:tc>
          <w:tcPr>
            <w:tcW w:w="1134" w:type="dxa"/>
            <w:shd w:val="clear" w:color="auto" w:fill="auto"/>
            <w:vAlign w:val="bottom"/>
          </w:tcPr>
          <w:p w:rsidR="00D349C4" w:rsidRPr="00FA585A" w:rsidRDefault="00D349C4" w:rsidP="00D349C4">
            <w:pPr>
              <w:spacing w:before="40" w:after="40"/>
              <w:jc w:val="right"/>
              <w:rPr>
                <w:color w:val="000000"/>
                <w:sz w:val="18"/>
                <w:szCs w:val="18"/>
              </w:rPr>
            </w:pPr>
            <w:r w:rsidRPr="00FA585A">
              <w:rPr>
                <w:color w:val="000000"/>
                <w:sz w:val="18"/>
                <w:szCs w:val="18"/>
              </w:rPr>
              <w:t>204 048</w:t>
            </w:r>
          </w:p>
        </w:tc>
        <w:tc>
          <w:tcPr>
            <w:tcW w:w="993" w:type="dxa"/>
            <w:shd w:val="clear" w:color="auto" w:fill="auto"/>
            <w:vAlign w:val="bottom"/>
          </w:tcPr>
          <w:p w:rsidR="00D349C4" w:rsidRPr="00FA585A" w:rsidRDefault="00D349C4" w:rsidP="00D349C4">
            <w:pPr>
              <w:spacing w:before="40" w:after="40"/>
              <w:jc w:val="right"/>
              <w:rPr>
                <w:color w:val="000000"/>
                <w:sz w:val="18"/>
                <w:szCs w:val="18"/>
              </w:rPr>
            </w:pPr>
            <w:r w:rsidRPr="00FA585A">
              <w:rPr>
                <w:color w:val="000000"/>
                <w:sz w:val="18"/>
                <w:szCs w:val="18"/>
              </w:rPr>
              <w:t>212 210</w:t>
            </w:r>
          </w:p>
        </w:tc>
        <w:tc>
          <w:tcPr>
            <w:tcW w:w="992" w:type="dxa"/>
            <w:shd w:val="clear" w:color="auto" w:fill="auto"/>
            <w:vAlign w:val="bottom"/>
          </w:tcPr>
          <w:p w:rsidR="00D349C4" w:rsidRPr="00FA585A" w:rsidRDefault="00D349C4" w:rsidP="00D349C4">
            <w:pPr>
              <w:spacing w:before="40" w:after="40"/>
              <w:jc w:val="right"/>
              <w:rPr>
                <w:color w:val="000000"/>
                <w:sz w:val="18"/>
                <w:szCs w:val="18"/>
              </w:rPr>
            </w:pPr>
            <w:r w:rsidRPr="00FA585A">
              <w:rPr>
                <w:color w:val="000000"/>
                <w:sz w:val="18"/>
                <w:szCs w:val="18"/>
              </w:rPr>
              <w:t>220 698</w:t>
            </w:r>
          </w:p>
        </w:tc>
        <w:tc>
          <w:tcPr>
            <w:tcW w:w="993" w:type="dxa"/>
            <w:shd w:val="clear" w:color="auto" w:fill="auto"/>
            <w:vAlign w:val="bottom"/>
          </w:tcPr>
          <w:p w:rsidR="00D349C4" w:rsidRPr="00FA585A" w:rsidRDefault="00D349C4" w:rsidP="00D349C4">
            <w:pPr>
              <w:spacing w:before="40" w:after="40"/>
              <w:jc w:val="right"/>
              <w:rPr>
                <w:color w:val="000000"/>
                <w:sz w:val="18"/>
                <w:szCs w:val="18"/>
              </w:rPr>
            </w:pPr>
            <w:r w:rsidRPr="00FA585A">
              <w:rPr>
                <w:color w:val="000000"/>
                <w:sz w:val="18"/>
                <w:szCs w:val="18"/>
              </w:rPr>
              <w:t>229 526</w:t>
            </w:r>
          </w:p>
        </w:tc>
        <w:tc>
          <w:tcPr>
            <w:tcW w:w="1098" w:type="dxa"/>
            <w:shd w:val="clear" w:color="auto" w:fill="auto"/>
            <w:vAlign w:val="bottom"/>
          </w:tcPr>
          <w:p w:rsidR="00D349C4" w:rsidRPr="00FA585A" w:rsidRDefault="00D349C4" w:rsidP="00D349C4">
            <w:pPr>
              <w:spacing w:before="40" w:after="40"/>
              <w:jc w:val="right"/>
              <w:rPr>
                <w:color w:val="000000"/>
                <w:sz w:val="18"/>
                <w:szCs w:val="18"/>
              </w:rPr>
            </w:pPr>
            <w:r w:rsidRPr="00FA585A">
              <w:rPr>
                <w:color w:val="000000"/>
                <w:sz w:val="18"/>
                <w:szCs w:val="18"/>
              </w:rPr>
              <w:t>238 707</w:t>
            </w:r>
          </w:p>
        </w:tc>
      </w:tr>
      <w:tr w:rsidR="00D349C4" w:rsidRPr="009F1ACC" w:rsidTr="00D349C4">
        <w:tc>
          <w:tcPr>
            <w:tcW w:w="3118" w:type="dxa"/>
            <w:shd w:val="clear" w:color="auto" w:fill="auto"/>
            <w:vAlign w:val="center"/>
          </w:tcPr>
          <w:p w:rsidR="00D349C4" w:rsidRPr="00FA585A" w:rsidRDefault="00D349C4" w:rsidP="0087412D">
            <w:pPr>
              <w:spacing w:before="60" w:after="60"/>
              <w:ind w:left="227"/>
              <w:rPr>
                <w:sz w:val="18"/>
                <w:szCs w:val="18"/>
                <w:lang w:val="es-ES"/>
              </w:rPr>
            </w:pPr>
            <w:r w:rsidRPr="00FA585A">
              <w:rPr>
                <w:sz w:val="18"/>
                <w:szCs w:val="18"/>
                <w:lang w:val="es-ES"/>
              </w:rPr>
              <w:t xml:space="preserve">P‒2 </w:t>
            </w:r>
          </w:p>
        </w:tc>
        <w:tc>
          <w:tcPr>
            <w:tcW w:w="1134" w:type="dxa"/>
            <w:shd w:val="clear" w:color="auto" w:fill="auto"/>
            <w:vAlign w:val="bottom"/>
          </w:tcPr>
          <w:p w:rsidR="00D349C4" w:rsidRPr="00FA585A" w:rsidRDefault="00D349C4" w:rsidP="00D349C4">
            <w:pPr>
              <w:spacing w:before="40" w:after="40"/>
              <w:jc w:val="right"/>
              <w:rPr>
                <w:color w:val="000000"/>
                <w:sz w:val="18"/>
                <w:szCs w:val="18"/>
              </w:rPr>
            </w:pPr>
            <w:r w:rsidRPr="00FA585A">
              <w:rPr>
                <w:color w:val="000000"/>
                <w:sz w:val="18"/>
                <w:szCs w:val="18"/>
              </w:rPr>
              <w:t>166 816</w:t>
            </w:r>
          </w:p>
        </w:tc>
        <w:tc>
          <w:tcPr>
            <w:tcW w:w="993" w:type="dxa"/>
            <w:shd w:val="clear" w:color="auto" w:fill="auto"/>
            <w:vAlign w:val="bottom"/>
          </w:tcPr>
          <w:p w:rsidR="00D349C4" w:rsidRPr="00FA585A" w:rsidRDefault="00D349C4" w:rsidP="00D349C4">
            <w:pPr>
              <w:spacing w:before="40" w:after="40"/>
              <w:jc w:val="right"/>
              <w:rPr>
                <w:color w:val="000000"/>
                <w:sz w:val="18"/>
                <w:szCs w:val="18"/>
              </w:rPr>
            </w:pPr>
            <w:r w:rsidRPr="00FA585A">
              <w:rPr>
                <w:color w:val="000000"/>
                <w:sz w:val="18"/>
                <w:szCs w:val="18"/>
              </w:rPr>
              <w:t>173 489</w:t>
            </w:r>
          </w:p>
        </w:tc>
        <w:tc>
          <w:tcPr>
            <w:tcW w:w="992" w:type="dxa"/>
            <w:shd w:val="clear" w:color="auto" w:fill="auto"/>
            <w:vAlign w:val="bottom"/>
          </w:tcPr>
          <w:p w:rsidR="00D349C4" w:rsidRPr="00FA585A" w:rsidRDefault="00D349C4" w:rsidP="00D349C4">
            <w:pPr>
              <w:spacing w:before="40" w:after="40"/>
              <w:jc w:val="right"/>
              <w:rPr>
                <w:color w:val="000000"/>
                <w:sz w:val="18"/>
                <w:szCs w:val="18"/>
              </w:rPr>
            </w:pPr>
            <w:r w:rsidRPr="00FA585A">
              <w:rPr>
                <w:color w:val="000000"/>
                <w:sz w:val="18"/>
                <w:szCs w:val="18"/>
              </w:rPr>
              <w:t>180 428</w:t>
            </w:r>
          </w:p>
        </w:tc>
        <w:tc>
          <w:tcPr>
            <w:tcW w:w="993" w:type="dxa"/>
            <w:shd w:val="clear" w:color="auto" w:fill="auto"/>
            <w:vAlign w:val="bottom"/>
          </w:tcPr>
          <w:p w:rsidR="00D349C4" w:rsidRPr="00FA585A" w:rsidRDefault="00D349C4" w:rsidP="00D349C4">
            <w:pPr>
              <w:spacing w:before="40" w:after="40"/>
              <w:jc w:val="right"/>
              <w:rPr>
                <w:color w:val="000000"/>
                <w:sz w:val="18"/>
                <w:szCs w:val="18"/>
              </w:rPr>
            </w:pPr>
            <w:r w:rsidRPr="00FA585A">
              <w:rPr>
                <w:color w:val="000000"/>
                <w:sz w:val="18"/>
                <w:szCs w:val="18"/>
              </w:rPr>
              <w:t>187 645</w:t>
            </w:r>
          </w:p>
        </w:tc>
        <w:tc>
          <w:tcPr>
            <w:tcW w:w="1098" w:type="dxa"/>
            <w:shd w:val="clear" w:color="auto" w:fill="auto"/>
            <w:vAlign w:val="bottom"/>
          </w:tcPr>
          <w:p w:rsidR="00D349C4" w:rsidRPr="00FA585A" w:rsidRDefault="00D349C4" w:rsidP="00D349C4">
            <w:pPr>
              <w:spacing w:before="40" w:after="40"/>
              <w:jc w:val="right"/>
              <w:rPr>
                <w:color w:val="000000"/>
                <w:sz w:val="18"/>
                <w:szCs w:val="18"/>
              </w:rPr>
            </w:pPr>
            <w:r w:rsidRPr="00FA585A">
              <w:rPr>
                <w:color w:val="000000"/>
                <w:sz w:val="18"/>
                <w:szCs w:val="18"/>
              </w:rPr>
              <w:t>195 151</w:t>
            </w:r>
          </w:p>
        </w:tc>
      </w:tr>
      <w:tr w:rsidR="00D349C4" w:rsidRPr="009F1ACC">
        <w:trPr>
          <w:trHeight w:val="68"/>
        </w:trPr>
        <w:tc>
          <w:tcPr>
            <w:tcW w:w="3118" w:type="dxa"/>
            <w:shd w:val="clear" w:color="auto" w:fill="auto"/>
            <w:vAlign w:val="center"/>
          </w:tcPr>
          <w:p w:rsidR="00D349C4" w:rsidRPr="00FA585A" w:rsidRDefault="00D349C4" w:rsidP="00725F8A">
            <w:pPr>
              <w:keepNext/>
              <w:keepLines/>
              <w:tabs>
                <w:tab w:val="clear" w:pos="1247"/>
                <w:tab w:val="clear" w:pos="1814"/>
                <w:tab w:val="clear" w:pos="2381"/>
                <w:tab w:val="clear" w:pos="2948"/>
                <w:tab w:val="clear" w:pos="3515"/>
              </w:tabs>
              <w:rPr>
                <w:color w:val="000000"/>
                <w:sz w:val="12"/>
                <w:szCs w:val="12"/>
                <w:lang w:val="es-ES" w:eastAsia="zh-CN"/>
              </w:rPr>
            </w:pPr>
          </w:p>
        </w:tc>
        <w:tc>
          <w:tcPr>
            <w:tcW w:w="1134" w:type="dxa"/>
            <w:shd w:val="clear" w:color="auto" w:fill="auto"/>
            <w:vAlign w:val="bottom"/>
          </w:tcPr>
          <w:p w:rsidR="00D349C4" w:rsidRPr="00FA585A" w:rsidRDefault="00D349C4" w:rsidP="00D349C4">
            <w:pPr>
              <w:keepNext/>
              <w:keepLines/>
              <w:jc w:val="right"/>
              <w:rPr>
                <w:color w:val="000000"/>
                <w:sz w:val="10"/>
                <w:szCs w:val="10"/>
                <w:lang w:eastAsia="zh-CN"/>
              </w:rPr>
            </w:pPr>
          </w:p>
        </w:tc>
        <w:tc>
          <w:tcPr>
            <w:tcW w:w="993" w:type="dxa"/>
            <w:shd w:val="clear" w:color="auto" w:fill="auto"/>
            <w:vAlign w:val="bottom"/>
          </w:tcPr>
          <w:p w:rsidR="00D349C4" w:rsidRPr="00FA585A" w:rsidRDefault="00D349C4" w:rsidP="00D349C4">
            <w:pPr>
              <w:keepNext/>
              <w:keepLines/>
              <w:jc w:val="right"/>
              <w:rPr>
                <w:color w:val="000000"/>
                <w:sz w:val="10"/>
                <w:szCs w:val="10"/>
                <w:lang w:eastAsia="zh-CN"/>
              </w:rPr>
            </w:pPr>
          </w:p>
        </w:tc>
        <w:tc>
          <w:tcPr>
            <w:tcW w:w="992" w:type="dxa"/>
            <w:shd w:val="clear" w:color="auto" w:fill="auto"/>
            <w:vAlign w:val="bottom"/>
          </w:tcPr>
          <w:p w:rsidR="00D349C4" w:rsidRPr="00FA585A" w:rsidRDefault="00D349C4" w:rsidP="00D349C4">
            <w:pPr>
              <w:keepNext/>
              <w:keepLines/>
              <w:jc w:val="right"/>
              <w:rPr>
                <w:color w:val="000000"/>
                <w:sz w:val="10"/>
                <w:szCs w:val="10"/>
                <w:lang w:eastAsia="zh-CN"/>
              </w:rPr>
            </w:pPr>
          </w:p>
        </w:tc>
        <w:tc>
          <w:tcPr>
            <w:tcW w:w="993" w:type="dxa"/>
            <w:shd w:val="clear" w:color="auto" w:fill="auto"/>
            <w:vAlign w:val="bottom"/>
          </w:tcPr>
          <w:p w:rsidR="00D349C4" w:rsidRPr="00FA585A" w:rsidRDefault="00D349C4" w:rsidP="00D349C4">
            <w:pPr>
              <w:keepNext/>
              <w:keepLines/>
              <w:jc w:val="right"/>
              <w:rPr>
                <w:color w:val="000000"/>
                <w:sz w:val="10"/>
                <w:szCs w:val="10"/>
                <w:lang w:eastAsia="zh-CN"/>
              </w:rPr>
            </w:pPr>
          </w:p>
        </w:tc>
        <w:tc>
          <w:tcPr>
            <w:tcW w:w="1098" w:type="dxa"/>
            <w:shd w:val="clear" w:color="auto" w:fill="auto"/>
            <w:vAlign w:val="bottom"/>
          </w:tcPr>
          <w:p w:rsidR="00D349C4" w:rsidRPr="00FA585A" w:rsidRDefault="00D349C4" w:rsidP="00D349C4">
            <w:pPr>
              <w:keepNext/>
              <w:keepLines/>
              <w:jc w:val="right"/>
              <w:rPr>
                <w:color w:val="000000"/>
                <w:sz w:val="10"/>
                <w:szCs w:val="10"/>
                <w:lang w:eastAsia="zh-CN"/>
              </w:rPr>
            </w:pPr>
          </w:p>
        </w:tc>
      </w:tr>
      <w:tr w:rsidR="00D349C4" w:rsidRPr="00277751">
        <w:tc>
          <w:tcPr>
            <w:tcW w:w="3118" w:type="dxa"/>
            <w:shd w:val="clear" w:color="auto" w:fill="auto"/>
            <w:vAlign w:val="center"/>
          </w:tcPr>
          <w:p w:rsidR="00D349C4" w:rsidRPr="00FA585A" w:rsidRDefault="00D349C4" w:rsidP="00725F8A">
            <w:pPr>
              <w:keepNext/>
              <w:keepLines/>
              <w:tabs>
                <w:tab w:val="clear" w:pos="1247"/>
                <w:tab w:val="clear" w:pos="1814"/>
                <w:tab w:val="clear" w:pos="2381"/>
                <w:tab w:val="clear" w:pos="2948"/>
                <w:tab w:val="clear" w:pos="3515"/>
              </w:tabs>
              <w:spacing w:before="60" w:after="60"/>
              <w:rPr>
                <w:color w:val="000000"/>
                <w:sz w:val="18"/>
                <w:szCs w:val="18"/>
                <w:lang w:val="es-ES"/>
              </w:rPr>
            </w:pPr>
            <w:r w:rsidRPr="00FA585A">
              <w:rPr>
                <w:sz w:val="18"/>
                <w:szCs w:val="18"/>
                <w:lang w:val="es-ES"/>
              </w:rPr>
              <w:t>B. Cuadro de Servicios Generales</w:t>
            </w:r>
          </w:p>
        </w:tc>
        <w:tc>
          <w:tcPr>
            <w:tcW w:w="1134" w:type="dxa"/>
            <w:shd w:val="clear" w:color="auto" w:fill="auto"/>
            <w:vAlign w:val="bottom"/>
          </w:tcPr>
          <w:p w:rsidR="00D349C4" w:rsidRPr="006566B6" w:rsidRDefault="00D349C4" w:rsidP="00D349C4">
            <w:pPr>
              <w:keepNext/>
              <w:keepLines/>
              <w:spacing w:before="40" w:after="40"/>
              <w:jc w:val="right"/>
              <w:rPr>
                <w:color w:val="000000"/>
                <w:sz w:val="18"/>
                <w:szCs w:val="18"/>
                <w:lang w:val="es-ES" w:eastAsia="zh-CN"/>
              </w:rPr>
            </w:pPr>
          </w:p>
        </w:tc>
        <w:tc>
          <w:tcPr>
            <w:tcW w:w="993" w:type="dxa"/>
            <w:shd w:val="clear" w:color="auto" w:fill="auto"/>
            <w:vAlign w:val="bottom"/>
          </w:tcPr>
          <w:p w:rsidR="00D349C4" w:rsidRPr="006566B6" w:rsidRDefault="00D349C4" w:rsidP="00D349C4">
            <w:pPr>
              <w:keepNext/>
              <w:keepLines/>
              <w:spacing w:before="40" w:after="40"/>
              <w:jc w:val="right"/>
              <w:rPr>
                <w:color w:val="000000"/>
                <w:sz w:val="18"/>
                <w:szCs w:val="18"/>
                <w:lang w:val="es-ES" w:eastAsia="zh-CN"/>
              </w:rPr>
            </w:pPr>
          </w:p>
        </w:tc>
        <w:tc>
          <w:tcPr>
            <w:tcW w:w="992" w:type="dxa"/>
            <w:shd w:val="clear" w:color="auto" w:fill="auto"/>
            <w:vAlign w:val="bottom"/>
          </w:tcPr>
          <w:p w:rsidR="00D349C4" w:rsidRPr="006566B6" w:rsidRDefault="00D349C4" w:rsidP="00D349C4">
            <w:pPr>
              <w:keepNext/>
              <w:keepLines/>
              <w:spacing w:before="40" w:after="40"/>
              <w:jc w:val="right"/>
              <w:rPr>
                <w:color w:val="000000"/>
                <w:sz w:val="18"/>
                <w:szCs w:val="18"/>
                <w:lang w:val="es-ES" w:eastAsia="zh-CN"/>
              </w:rPr>
            </w:pPr>
          </w:p>
        </w:tc>
        <w:tc>
          <w:tcPr>
            <w:tcW w:w="993" w:type="dxa"/>
            <w:shd w:val="clear" w:color="auto" w:fill="auto"/>
            <w:vAlign w:val="bottom"/>
          </w:tcPr>
          <w:p w:rsidR="00D349C4" w:rsidRPr="006566B6" w:rsidRDefault="00D349C4" w:rsidP="00D349C4">
            <w:pPr>
              <w:keepNext/>
              <w:keepLines/>
              <w:spacing w:before="40" w:after="40"/>
              <w:jc w:val="right"/>
              <w:rPr>
                <w:color w:val="000000"/>
                <w:sz w:val="18"/>
                <w:szCs w:val="18"/>
                <w:lang w:val="es-ES" w:eastAsia="zh-CN"/>
              </w:rPr>
            </w:pPr>
          </w:p>
        </w:tc>
        <w:tc>
          <w:tcPr>
            <w:tcW w:w="1098" w:type="dxa"/>
            <w:shd w:val="clear" w:color="auto" w:fill="auto"/>
            <w:vAlign w:val="bottom"/>
          </w:tcPr>
          <w:p w:rsidR="00D349C4" w:rsidRPr="006566B6" w:rsidRDefault="00D349C4" w:rsidP="00D349C4">
            <w:pPr>
              <w:keepNext/>
              <w:keepLines/>
              <w:spacing w:before="40" w:after="40"/>
              <w:jc w:val="right"/>
              <w:rPr>
                <w:color w:val="000000"/>
                <w:sz w:val="18"/>
                <w:szCs w:val="18"/>
                <w:lang w:val="es-ES" w:eastAsia="zh-CN"/>
              </w:rPr>
            </w:pPr>
          </w:p>
        </w:tc>
      </w:tr>
      <w:tr w:rsidR="00D349C4" w:rsidRPr="00145FF2" w:rsidTr="00D349C4">
        <w:trPr>
          <w:trHeight w:val="147"/>
        </w:trPr>
        <w:tc>
          <w:tcPr>
            <w:tcW w:w="3118" w:type="dxa"/>
            <w:tcBorders>
              <w:bottom w:val="single" w:sz="12" w:space="0" w:color="auto"/>
            </w:tcBorders>
            <w:shd w:val="clear" w:color="auto" w:fill="auto"/>
            <w:vAlign w:val="center"/>
          </w:tcPr>
          <w:p w:rsidR="00D349C4" w:rsidRPr="00FA585A" w:rsidRDefault="00D349C4" w:rsidP="0087412D">
            <w:pPr>
              <w:spacing w:before="60" w:after="60"/>
              <w:ind w:left="227"/>
              <w:rPr>
                <w:color w:val="000000"/>
                <w:sz w:val="18"/>
                <w:szCs w:val="18"/>
                <w:lang w:val="es-ES"/>
              </w:rPr>
            </w:pPr>
            <w:r w:rsidRPr="00FA585A">
              <w:rPr>
                <w:color w:val="000000"/>
                <w:sz w:val="18"/>
                <w:szCs w:val="18"/>
                <w:lang w:val="es-ES"/>
              </w:rPr>
              <w:t>G‒4/5</w:t>
            </w:r>
            <w:r w:rsidR="00F449D3" w:rsidRPr="00F449D3">
              <w:rPr>
                <w:color w:val="000000"/>
                <w:sz w:val="18"/>
                <w:szCs w:val="18"/>
                <w:vertAlign w:val="superscript"/>
                <w:lang w:val="es-ES"/>
              </w:rPr>
              <w:t>c</w:t>
            </w:r>
          </w:p>
        </w:tc>
        <w:tc>
          <w:tcPr>
            <w:tcW w:w="1134" w:type="dxa"/>
            <w:tcBorders>
              <w:bottom w:val="single" w:sz="12" w:space="0" w:color="auto"/>
            </w:tcBorders>
            <w:shd w:val="clear" w:color="auto" w:fill="auto"/>
            <w:vAlign w:val="bottom"/>
          </w:tcPr>
          <w:p w:rsidR="00D349C4" w:rsidRPr="00FA585A" w:rsidRDefault="00D349C4" w:rsidP="00D349C4">
            <w:pPr>
              <w:spacing w:before="40" w:after="40"/>
              <w:jc w:val="right"/>
              <w:rPr>
                <w:color w:val="000000"/>
                <w:sz w:val="18"/>
                <w:szCs w:val="18"/>
              </w:rPr>
            </w:pPr>
            <w:r w:rsidRPr="00FA585A">
              <w:rPr>
                <w:color w:val="000000"/>
                <w:sz w:val="18"/>
                <w:szCs w:val="18"/>
              </w:rPr>
              <w:t>156 806</w:t>
            </w:r>
          </w:p>
        </w:tc>
        <w:tc>
          <w:tcPr>
            <w:tcW w:w="993" w:type="dxa"/>
            <w:tcBorders>
              <w:bottom w:val="single" w:sz="12" w:space="0" w:color="auto"/>
            </w:tcBorders>
            <w:shd w:val="clear" w:color="auto" w:fill="auto"/>
            <w:vAlign w:val="bottom"/>
          </w:tcPr>
          <w:p w:rsidR="00D349C4" w:rsidRPr="00FA585A" w:rsidRDefault="00D349C4" w:rsidP="00D349C4">
            <w:pPr>
              <w:spacing w:before="40" w:after="40"/>
              <w:jc w:val="right"/>
              <w:rPr>
                <w:color w:val="000000"/>
                <w:sz w:val="18"/>
                <w:szCs w:val="18"/>
              </w:rPr>
            </w:pPr>
            <w:r w:rsidRPr="00FA585A">
              <w:rPr>
                <w:color w:val="000000"/>
                <w:sz w:val="18"/>
                <w:szCs w:val="18"/>
              </w:rPr>
              <w:t>163 078</w:t>
            </w:r>
          </w:p>
        </w:tc>
        <w:tc>
          <w:tcPr>
            <w:tcW w:w="992" w:type="dxa"/>
            <w:tcBorders>
              <w:bottom w:val="single" w:sz="12" w:space="0" w:color="auto"/>
            </w:tcBorders>
            <w:shd w:val="clear" w:color="auto" w:fill="auto"/>
            <w:vAlign w:val="bottom"/>
          </w:tcPr>
          <w:p w:rsidR="00D349C4" w:rsidRPr="00FA585A" w:rsidRDefault="00D349C4" w:rsidP="00D349C4">
            <w:pPr>
              <w:spacing w:before="40" w:after="40"/>
              <w:jc w:val="right"/>
              <w:rPr>
                <w:color w:val="000000"/>
                <w:sz w:val="18"/>
                <w:szCs w:val="18"/>
              </w:rPr>
            </w:pPr>
            <w:r w:rsidRPr="00FA585A">
              <w:rPr>
                <w:color w:val="000000"/>
                <w:sz w:val="18"/>
                <w:szCs w:val="18"/>
              </w:rPr>
              <w:t>169 601</w:t>
            </w:r>
          </w:p>
        </w:tc>
        <w:tc>
          <w:tcPr>
            <w:tcW w:w="993" w:type="dxa"/>
            <w:tcBorders>
              <w:bottom w:val="single" w:sz="12" w:space="0" w:color="auto"/>
            </w:tcBorders>
            <w:shd w:val="clear" w:color="auto" w:fill="auto"/>
            <w:vAlign w:val="bottom"/>
          </w:tcPr>
          <w:p w:rsidR="00D349C4" w:rsidRPr="00FA585A" w:rsidRDefault="00D349C4" w:rsidP="00D349C4">
            <w:pPr>
              <w:spacing w:before="40" w:after="40"/>
              <w:jc w:val="right"/>
              <w:rPr>
                <w:color w:val="000000"/>
                <w:sz w:val="18"/>
                <w:szCs w:val="18"/>
              </w:rPr>
            </w:pPr>
            <w:r w:rsidRPr="00FA585A">
              <w:rPr>
                <w:color w:val="000000"/>
                <w:sz w:val="18"/>
                <w:szCs w:val="18"/>
              </w:rPr>
              <w:t>176 385</w:t>
            </w:r>
          </w:p>
        </w:tc>
        <w:tc>
          <w:tcPr>
            <w:tcW w:w="1098" w:type="dxa"/>
            <w:tcBorders>
              <w:bottom w:val="single" w:sz="12" w:space="0" w:color="auto"/>
            </w:tcBorders>
            <w:shd w:val="clear" w:color="auto" w:fill="auto"/>
            <w:vAlign w:val="bottom"/>
          </w:tcPr>
          <w:p w:rsidR="00D349C4" w:rsidRPr="00FA585A" w:rsidRDefault="00D349C4" w:rsidP="00D349C4">
            <w:pPr>
              <w:spacing w:before="40" w:after="40"/>
              <w:jc w:val="right"/>
              <w:rPr>
                <w:color w:val="000000"/>
                <w:sz w:val="18"/>
                <w:szCs w:val="18"/>
              </w:rPr>
            </w:pPr>
            <w:r w:rsidRPr="00FA585A">
              <w:rPr>
                <w:color w:val="000000"/>
                <w:sz w:val="18"/>
                <w:szCs w:val="18"/>
              </w:rPr>
              <w:t>183 441</w:t>
            </w:r>
          </w:p>
        </w:tc>
      </w:tr>
    </w:tbl>
    <w:p w:rsidR="004A6D73" w:rsidRPr="00145FF2" w:rsidRDefault="004A6D73" w:rsidP="004A48CE">
      <w:pPr>
        <w:pStyle w:val="FootnoteText"/>
        <w:spacing w:before="60" w:after="60"/>
        <w:rPr>
          <w:lang w:val="es-ES"/>
        </w:rPr>
      </w:pPr>
      <w:proofErr w:type="gramStart"/>
      <w:r w:rsidRPr="00145FF2">
        <w:rPr>
          <w:vertAlign w:val="superscript"/>
          <w:lang w:val="es-ES"/>
        </w:rPr>
        <w:t>a</w:t>
      </w:r>
      <w:proofErr w:type="gramEnd"/>
      <w:r w:rsidRPr="00145FF2">
        <w:rPr>
          <w:vertAlign w:val="superscript"/>
          <w:lang w:val="es-ES"/>
        </w:rPr>
        <w:t xml:space="preserve"> </w:t>
      </w:r>
      <w:r w:rsidRPr="00145FF2">
        <w:rPr>
          <w:lang w:val="es-ES"/>
        </w:rPr>
        <w:t>De</w:t>
      </w:r>
      <w:r w:rsidR="007B70D2" w:rsidRPr="00145FF2">
        <w:rPr>
          <w:lang w:val="es-ES"/>
        </w:rPr>
        <w:t>terminado a partir de los costos</w:t>
      </w:r>
      <w:r w:rsidRPr="00145FF2">
        <w:rPr>
          <w:lang w:val="es-ES"/>
        </w:rPr>
        <w:t xml:space="preserve"> estándar</w:t>
      </w:r>
      <w:r w:rsidR="0087412D" w:rsidRPr="00145FF2">
        <w:rPr>
          <w:lang w:val="es-ES"/>
        </w:rPr>
        <w:t xml:space="preserve"> de los sueldos de las Naciones </w:t>
      </w:r>
      <w:r w:rsidRPr="00145FF2">
        <w:rPr>
          <w:lang w:val="es-ES"/>
        </w:rPr>
        <w:t>Unidas</w:t>
      </w:r>
      <w:r w:rsidR="00CD4015" w:rsidRPr="00145FF2">
        <w:rPr>
          <w:lang w:val="es-ES"/>
        </w:rPr>
        <w:t>, versión 13,</w:t>
      </w:r>
      <w:r w:rsidRPr="00145FF2">
        <w:rPr>
          <w:lang w:val="es-ES"/>
        </w:rPr>
        <w:t xml:space="preserve"> </w:t>
      </w:r>
      <w:r w:rsidR="00147B7B">
        <w:rPr>
          <w:lang w:val="es-ES"/>
        </w:rPr>
        <w:t>para Ginebra </w:t>
      </w:r>
      <w:r w:rsidRPr="00145FF2">
        <w:rPr>
          <w:lang w:val="es-ES"/>
        </w:rPr>
        <w:t>(2015)</w:t>
      </w:r>
      <w:r w:rsidR="00F449D3">
        <w:rPr>
          <w:lang w:val="es-ES"/>
        </w:rPr>
        <w:t>.</w:t>
      </w:r>
      <w:r w:rsidRPr="00145FF2">
        <w:rPr>
          <w:lang w:val="es-ES"/>
        </w:rPr>
        <w:t xml:space="preserve"> </w:t>
      </w:r>
    </w:p>
    <w:p w:rsidR="004A6D73" w:rsidRPr="00145FF2" w:rsidRDefault="004A6D73" w:rsidP="004A48CE">
      <w:pPr>
        <w:pStyle w:val="FootnoteText"/>
        <w:spacing w:before="60" w:after="60"/>
        <w:rPr>
          <w:szCs w:val="18"/>
          <w:lang w:val="es-ES"/>
        </w:rPr>
      </w:pPr>
      <w:proofErr w:type="gramStart"/>
      <w:r w:rsidRPr="00145FF2">
        <w:rPr>
          <w:szCs w:val="18"/>
          <w:vertAlign w:val="superscript"/>
          <w:lang w:val="es-ES"/>
        </w:rPr>
        <w:t>b</w:t>
      </w:r>
      <w:proofErr w:type="gramEnd"/>
      <w:r w:rsidRPr="00145FF2">
        <w:rPr>
          <w:szCs w:val="18"/>
          <w:vertAlign w:val="superscript"/>
          <w:lang w:val="es-ES"/>
        </w:rPr>
        <w:t xml:space="preserve"> </w:t>
      </w:r>
      <w:r w:rsidRPr="00145FF2">
        <w:rPr>
          <w:szCs w:val="18"/>
          <w:lang w:val="es-ES"/>
        </w:rPr>
        <w:t>Aportado y financiado por el Fondo para el Medio Ambiente del PNUMA</w:t>
      </w:r>
      <w:r w:rsidR="00F449D3">
        <w:rPr>
          <w:szCs w:val="18"/>
          <w:lang w:val="es-ES"/>
        </w:rPr>
        <w:t>.</w:t>
      </w:r>
    </w:p>
    <w:p w:rsidR="00CD4015" w:rsidRPr="00145FF2" w:rsidRDefault="00CD4015" w:rsidP="004A48CE">
      <w:pPr>
        <w:pStyle w:val="FootnoteText"/>
        <w:spacing w:before="60" w:after="60"/>
        <w:rPr>
          <w:szCs w:val="18"/>
          <w:lang w:val="es-ES"/>
        </w:rPr>
      </w:pPr>
      <w:proofErr w:type="gramStart"/>
      <w:r w:rsidRPr="00145FF2">
        <w:rPr>
          <w:szCs w:val="18"/>
          <w:vertAlign w:val="superscript"/>
          <w:lang w:val="es-ES"/>
        </w:rPr>
        <w:t>c</w:t>
      </w:r>
      <w:proofErr w:type="gramEnd"/>
      <w:r w:rsidRPr="00145FF2">
        <w:rPr>
          <w:szCs w:val="18"/>
          <w:vertAlign w:val="superscript"/>
          <w:lang w:val="es-ES"/>
        </w:rPr>
        <w:t xml:space="preserve"> </w:t>
      </w:r>
      <w:r w:rsidRPr="00145FF2">
        <w:rPr>
          <w:szCs w:val="18"/>
          <w:lang w:val="es-ES"/>
        </w:rPr>
        <w:t xml:space="preserve">Determinado a partir del presupuesto de la </w:t>
      </w:r>
      <w:r w:rsidR="000146B6" w:rsidRPr="00145FF2">
        <w:rPr>
          <w:szCs w:val="18"/>
          <w:lang w:val="es-ES"/>
        </w:rPr>
        <w:t>secretaría</w:t>
      </w:r>
      <w:r w:rsidRPr="00145FF2">
        <w:rPr>
          <w:szCs w:val="18"/>
          <w:lang w:val="es-ES"/>
        </w:rPr>
        <w:t xml:space="preserve"> del Enfoque Estratégico aprobado en el tercer período de sesiones de la Conferencia (2012). </w:t>
      </w:r>
    </w:p>
    <w:p w:rsidR="00A7290A" w:rsidRDefault="00A7290A">
      <w:pPr>
        <w:tabs>
          <w:tab w:val="clear" w:pos="1247"/>
          <w:tab w:val="clear" w:pos="1814"/>
          <w:tab w:val="clear" w:pos="2381"/>
          <w:tab w:val="clear" w:pos="2948"/>
          <w:tab w:val="clear" w:pos="3515"/>
        </w:tabs>
        <w:rPr>
          <w:sz w:val="20"/>
          <w:szCs w:val="20"/>
          <w:lang w:val="es-ES"/>
        </w:rPr>
      </w:pPr>
      <w:bookmarkStart w:id="37" w:name="_DV_C812"/>
      <w:r>
        <w:rPr>
          <w:sz w:val="20"/>
          <w:szCs w:val="20"/>
          <w:lang w:val="es-ES"/>
        </w:rPr>
        <w:br w:type="page"/>
      </w:r>
    </w:p>
    <w:p w:rsidR="00CD4015" w:rsidRPr="00D349C4" w:rsidRDefault="00D349C4" w:rsidP="00D349C4">
      <w:pPr>
        <w:pStyle w:val="FootnoteText"/>
        <w:spacing w:before="60" w:after="120"/>
        <w:rPr>
          <w:sz w:val="20"/>
          <w:szCs w:val="20"/>
          <w:lang w:val="es-ES"/>
        </w:rPr>
      </w:pPr>
      <w:r>
        <w:rPr>
          <w:sz w:val="20"/>
          <w:szCs w:val="20"/>
          <w:lang w:val="es-ES"/>
        </w:rPr>
        <w:t>16.</w:t>
      </w:r>
      <w:r>
        <w:rPr>
          <w:sz w:val="20"/>
          <w:szCs w:val="20"/>
          <w:lang w:val="es-ES"/>
        </w:rPr>
        <w:tab/>
      </w:r>
      <w:r w:rsidR="003C374A" w:rsidRPr="00D349C4">
        <w:rPr>
          <w:sz w:val="20"/>
          <w:szCs w:val="20"/>
          <w:lang w:val="es-ES"/>
        </w:rPr>
        <w:t xml:space="preserve">En el cuadro 6 se reseñan las propuestas de actividades que </w:t>
      </w:r>
      <w:r w:rsidR="009A3D61" w:rsidRPr="00D349C4">
        <w:rPr>
          <w:sz w:val="20"/>
          <w:szCs w:val="20"/>
          <w:lang w:val="es-ES"/>
        </w:rPr>
        <w:t>se prevé</w:t>
      </w:r>
      <w:r w:rsidR="003C374A" w:rsidRPr="00D349C4">
        <w:rPr>
          <w:sz w:val="20"/>
          <w:szCs w:val="20"/>
          <w:lang w:val="es-ES"/>
        </w:rPr>
        <w:t xml:space="preserve"> </w:t>
      </w:r>
      <w:r w:rsidR="0012322C">
        <w:rPr>
          <w:sz w:val="20"/>
          <w:szCs w:val="20"/>
          <w:lang w:val="es-ES"/>
        </w:rPr>
        <w:t>que realicen</w:t>
      </w:r>
      <w:r w:rsidR="003C374A" w:rsidRPr="00D349C4">
        <w:rPr>
          <w:sz w:val="20"/>
          <w:szCs w:val="20"/>
          <w:lang w:val="es-ES"/>
        </w:rPr>
        <w:t xml:space="preserve"> los funcionarios propuestos de la </w:t>
      </w:r>
      <w:r w:rsidR="000146B6" w:rsidRPr="00D349C4">
        <w:rPr>
          <w:sz w:val="20"/>
          <w:szCs w:val="20"/>
          <w:lang w:val="es-ES"/>
        </w:rPr>
        <w:t>secretaría</w:t>
      </w:r>
      <w:r w:rsidR="003C374A" w:rsidRPr="00D349C4">
        <w:rPr>
          <w:sz w:val="20"/>
          <w:szCs w:val="20"/>
          <w:lang w:val="es-ES"/>
        </w:rPr>
        <w:t xml:space="preserve"> del Enfoque Estratégico</w:t>
      </w:r>
      <w:r w:rsidR="00CD4015" w:rsidRPr="00D349C4">
        <w:rPr>
          <w:sz w:val="20"/>
          <w:szCs w:val="20"/>
          <w:lang w:val="es-ES"/>
        </w:rPr>
        <w:t>.</w:t>
      </w:r>
      <w:bookmarkEnd w:id="37"/>
    </w:p>
    <w:p w:rsidR="00CD4015" w:rsidRPr="00D349C4" w:rsidRDefault="003C374A" w:rsidP="00D349C4">
      <w:pPr>
        <w:pStyle w:val="FootnoteText"/>
        <w:keepNext/>
        <w:keepLines/>
        <w:spacing w:before="60" w:after="60"/>
        <w:rPr>
          <w:sz w:val="20"/>
          <w:szCs w:val="20"/>
          <w:lang w:val="es-ES"/>
        </w:rPr>
      </w:pPr>
      <w:bookmarkStart w:id="38" w:name="_DV_C813"/>
      <w:r w:rsidRPr="00D349C4">
        <w:rPr>
          <w:sz w:val="20"/>
          <w:szCs w:val="20"/>
          <w:lang w:val="es-ES"/>
        </w:rPr>
        <w:t xml:space="preserve">Cuadro </w:t>
      </w:r>
      <w:r w:rsidR="00CD4015" w:rsidRPr="00D349C4">
        <w:rPr>
          <w:sz w:val="20"/>
          <w:szCs w:val="20"/>
          <w:lang w:val="es-ES"/>
        </w:rPr>
        <w:t>6</w:t>
      </w:r>
      <w:bookmarkEnd w:id="38"/>
    </w:p>
    <w:p w:rsidR="00CD4015" w:rsidRPr="00D349C4" w:rsidRDefault="00C017B2" w:rsidP="00D349C4">
      <w:pPr>
        <w:pStyle w:val="FootnoteText"/>
        <w:keepNext/>
        <w:keepLines/>
        <w:spacing w:before="60" w:after="60"/>
        <w:rPr>
          <w:b/>
          <w:sz w:val="20"/>
          <w:szCs w:val="20"/>
          <w:lang w:val="es-ES"/>
        </w:rPr>
      </w:pPr>
      <w:bookmarkStart w:id="39" w:name="_DV_C814"/>
      <w:r w:rsidRPr="00D349C4">
        <w:rPr>
          <w:b/>
          <w:sz w:val="20"/>
          <w:szCs w:val="20"/>
          <w:lang w:val="es-ES"/>
        </w:rPr>
        <w:t xml:space="preserve">Actividades que deberán realizar los funcionarios propuestos de la </w:t>
      </w:r>
      <w:r w:rsidR="000146B6" w:rsidRPr="00D349C4">
        <w:rPr>
          <w:b/>
          <w:sz w:val="20"/>
          <w:szCs w:val="20"/>
          <w:lang w:val="es-ES"/>
        </w:rPr>
        <w:t>secretaría</w:t>
      </w:r>
      <w:r w:rsidRPr="00D349C4">
        <w:rPr>
          <w:b/>
          <w:sz w:val="20"/>
          <w:szCs w:val="20"/>
          <w:lang w:val="es-ES"/>
        </w:rPr>
        <w:t xml:space="preserve"> del Enfoque Estratégico</w:t>
      </w:r>
      <w:r w:rsidR="00CD4015" w:rsidRPr="00D349C4">
        <w:rPr>
          <w:b/>
          <w:sz w:val="20"/>
          <w:szCs w:val="20"/>
          <w:lang w:val="es-ES"/>
        </w:rPr>
        <w:t xml:space="preserve"> (2016–2020)</w:t>
      </w:r>
      <w:bookmarkEnd w:id="39"/>
    </w:p>
    <w:tbl>
      <w:tblPr>
        <w:tblW w:w="8642" w:type="dxa"/>
        <w:tblInd w:w="1247" w:type="dxa"/>
        <w:tblLayout w:type="fixed"/>
        <w:tblLook w:val="0000" w:firstRow="0" w:lastRow="0" w:firstColumn="0" w:lastColumn="0" w:noHBand="0" w:noVBand="0"/>
      </w:tblPr>
      <w:tblGrid>
        <w:gridCol w:w="3114"/>
        <w:gridCol w:w="6"/>
        <w:gridCol w:w="5239"/>
        <w:gridCol w:w="47"/>
        <w:gridCol w:w="236"/>
      </w:tblGrid>
      <w:tr w:rsidR="007124A1" w:rsidRPr="00277751" w:rsidTr="007124A1">
        <w:trPr>
          <w:gridAfter w:val="2"/>
          <w:wAfter w:w="283" w:type="dxa"/>
          <w:trHeight w:val="186"/>
          <w:tblHeader/>
        </w:trPr>
        <w:tc>
          <w:tcPr>
            <w:tcW w:w="3114" w:type="dxa"/>
            <w:tcBorders>
              <w:top w:val="single" w:sz="4" w:space="0" w:color="auto"/>
              <w:left w:val="nil"/>
              <w:bottom w:val="single" w:sz="12" w:space="0" w:color="auto"/>
              <w:right w:val="nil"/>
            </w:tcBorders>
            <w:shd w:val="clear" w:color="auto" w:fill="auto"/>
            <w:vAlign w:val="bottom"/>
          </w:tcPr>
          <w:p w:rsidR="007124A1" w:rsidRPr="009F1ACC" w:rsidRDefault="007124A1" w:rsidP="00D349C4">
            <w:pPr>
              <w:pStyle w:val="FootnoteText"/>
              <w:keepNext/>
              <w:keepLines/>
              <w:spacing w:before="60"/>
              <w:ind w:left="0"/>
              <w:rPr>
                <w:i/>
                <w:szCs w:val="18"/>
                <w:lang w:val="es-ES"/>
              </w:rPr>
            </w:pPr>
            <w:bookmarkStart w:id="40" w:name="_DV_C815"/>
            <w:r w:rsidRPr="009F1ACC">
              <w:rPr>
                <w:i/>
                <w:szCs w:val="18"/>
                <w:lang w:val="es-ES"/>
              </w:rPr>
              <w:t>Propuesta de funcionarios de</w:t>
            </w:r>
            <w:r>
              <w:rPr>
                <w:i/>
                <w:szCs w:val="18"/>
                <w:lang w:val="es-ES"/>
              </w:rPr>
              <w:t xml:space="preserve"> </w:t>
            </w:r>
            <w:r w:rsidRPr="009F1ACC">
              <w:rPr>
                <w:i/>
                <w:szCs w:val="18"/>
                <w:lang w:val="es-ES"/>
              </w:rPr>
              <w:t xml:space="preserve">la </w:t>
            </w:r>
            <w:r w:rsidRPr="00145FF2">
              <w:rPr>
                <w:i/>
                <w:szCs w:val="18"/>
                <w:lang w:val="es-ES"/>
              </w:rPr>
              <w:t>secretaría</w:t>
            </w:r>
            <w:r w:rsidRPr="009F1ACC">
              <w:rPr>
                <w:i/>
                <w:szCs w:val="18"/>
                <w:lang w:val="es-ES"/>
              </w:rPr>
              <w:t xml:space="preserve"> del Enfoque Estrat</w:t>
            </w:r>
            <w:r w:rsidRPr="00145FF2">
              <w:rPr>
                <w:i/>
                <w:szCs w:val="18"/>
                <w:lang w:val="es-ES"/>
              </w:rPr>
              <w:t>égico</w:t>
            </w:r>
            <w:r w:rsidRPr="009F1ACC">
              <w:rPr>
                <w:i/>
                <w:szCs w:val="18"/>
                <w:lang w:val="es-ES"/>
              </w:rPr>
              <w:t xml:space="preserve"> </w:t>
            </w:r>
            <w:bookmarkEnd w:id="40"/>
          </w:p>
        </w:tc>
        <w:tc>
          <w:tcPr>
            <w:tcW w:w="5245" w:type="dxa"/>
            <w:gridSpan w:val="2"/>
            <w:tcBorders>
              <w:top w:val="single" w:sz="4" w:space="0" w:color="auto"/>
              <w:left w:val="nil"/>
              <w:bottom w:val="single" w:sz="12" w:space="0" w:color="auto"/>
            </w:tcBorders>
            <w:shd w:val="clear" w:color="auto" w:fill="auto"/>
            <w:vAlign w:val="bottom"/>
          </w:tcPr>
          <w:p w:rsidR="007124A1" w:rsidRPr="009F1ACC" w:rsidRDefault="007124A1" w:rsidP="007124A1">
            <w:pPr>
              <w:pStyle w:val="FootnoteText"/>
              <w:keepNext/>
              <w:keepLines/>
              <w:spacing w:before="60"/>
              <w:ind w:left="0"/>
              <w:rPr>
                <w:szCs w:val="18"/>
                <w:lang w:val="es-ES"/>
              </w:rPr>
            </w:pPr>
            <w:bookmarkStart w:id="41" w:name="_DV_C816"/>
            <w:r w:rsidRPr="009F1ACC">
              <w:rPr>
                <w:i/>
                <w:szCs w:val="18"/>
                <w:lang w:val="es-ES"/>
              </w:rPr>
              <w:t>Propuesta de funciones y volumen de</w:t>
            </w:r>
            <w:r w:rsidR="00F449D3">
              <w:rPr>
                <w:i/>
                <w:szCs w:val="18"/>
                <w:lang w:val="es-ES"/>
              </w:rPr>
              <w:t xml:space="preserve"> trabajo (porcentaje del tiempo </w:t>
            </w:r>
            <w:r w:rsidRPr="009F1ACC">
              <w:rPr>
                <w:i/>
                <w:szCs w:val="18"/>
                <w:lang w:val="es-ES"/>
              </w:rPr>
              <w:t>disponible)</w:t>
            </w:r>
            <w:bookmarkEnd w:id="41"/>
          </w:p>
        </w:tc>
      </w:tr>
      <w:tr w:rsidR="00CD4015" w:rsidRPr="009F1ACC" w:rsidTr="007124A1">
        <w:trPr>
          <w:trHeight w:val="191"/>
        </w:trPr>
        <w:tc>
          <w:tcPr>
            <w:tcW w:w="3120" w:type="dxa"/>
            <w:gridSpan w:val="2"/>
            <w:tcBorders>
              <w:top w:val="single" w:sz="12" w:space="0" w:color="auto"/>
              <w:left w:val="nil"/>
              <w:bottom w:val="nil"/>
              <w:right w:val="nil"/>
            </w:tcBorders>
            <w:shd w:val="clear" w:color="auto" w:fill="auto"/>
          </w:tcPr>
          <w:p w:rsidR="00CD4015" w:rsidRPr="009F1ACC" w:rsidRDefault="00C017B2" w:rsidP="007124A1">
            <w:pPr>
              <w:pStyle w:val="FootnoteText"/>
              <w:spacing w:before="60"/>
              <w:ind w:left="0"/>
              <w:rPr>
                <w:szCs w:val="18"/>
                <w:lang w:val="es-ES"/>
              </w:rPr>
            </w:pPr>
            <w:bookmarkStart w:id="42" w:name="_DV_C817"/>
            <w:r w:rsidRPr="009F1ACC">
              <w:rPr>
                <w:szCs w:val="18"/>
                <w:lang w:val="es-ES"/>
              </w:rPr>
              <w:t>Oficial Principal de Coordinación</w:t>
            </w:r>
            <w:r w:rsidR="00CD4015" w:rsidRPr="009F1ACC">
              <w:rPr>
                <w:szCs w:val="18"/>
                <w:lang w:val="es-ES"/>
              </w:rPr>
              <w:t>, D</w:t>
            </w:r>
            <w:r w:rsidR="007124A1">
              <w:rPr>
                <w:szCs w:val="18"/>
                <w:lang w:val="es-ES"/>
              </w:rPr>
              <w:noBreakHyphen/>
            </w:r>
            <w:r w:rsidR="00CD4015" w:rsidRPr="009F1ACC">
              <w:rPr>
                <w:szCs w:val="18"/>
                <w:lang w:val="es-ES"/>
              </w:rPr>
              <w:t>1</w:t>
            </w:r>
            <w:bookmarkEnd w:id="42"/>
          </w:p>
        </w:tc>
        <w:tc>
          <w:tcPr>
            <w:tcW w:w="5286" w:type="dxa"/>
            <w:gridSpan w:val="2"/>
            <w:tcBorders>
              <w:top w:val="single" w:sz="12" w:space="0" w:color="auto"/>
              <w:left w:val="nil"/>
              <w:bottom w:val="nil"/>
              <w:right w:val="nil"/>
            </w:tcBorders>
            <w:shd w:val="clear" w:color="auto" w:fill="auto"/>
          </w:tcPr>
          <w:p w:rsidR="00CD4015" w:rsidRPr="009F1ACC" w:rsidRDefault="00C017B2" w:rsidP="007124A1">
            <w:pPr>
              <w:pStyle w:val="FootnoteText"/>
              <w:spacing w:before="60"/>
              <w:ind w:left="0"/>
              <w:rPr>
                <w:szCs w:val="18"/>
                <w:lang w:val="es-ES"/>
              </w:rPr>
            </w:pPr>
            <w:bookmarkStart w:id="43" w:name="_DV_C818"/>
            <w:r w:rsidRPr="009F1ACC">
              <w:rPr>
                <w:szCs w:val="18"/>
                <w:lang w:val="es-ES"/>
              </w:rPr>
              <w:t xml:space="preserve">Dirige y coordina la labor de la </w:t>
            </w:r>
            <w:r w:rsidR="000146B6" w:rsidRPr="00145FF2">
              <w:rPr>
                <w:szCs w:val="18"/>
                <w:lang w:val="es-ES"/>
              </w:rPr>
              <w:t>secretaría</w:t>
            </w:r>
            <w:r w:rsidRPr="009F1ACC">
              <w:rPr>
                <w:szCs w:val="18"/>
                <w:lang w:val="es-ES"/>
              </w:rPr>
              <w:t xml:space="preserve"> del Enfoque Estratégico</w:t>
            </w:r>
            <w:r w:rsidR="007124A1">
              <w:rPr>
                <w:szCs w:val="18"/>
                <w:lang w:val="es-ES"/>
              </w:rPr>
              <w:t> </w:t>
            </w:r>
            <w:r w:rsidR="00CD4015" w:rsidRPr="009F1ACC">
              <w:rPr>
                <w:szCs w:val="18"/>
                <w:lang w:val="es-ES"/>
              </w:rPr>
              <w:t>(80</w:t>
            </w:r>
            <w:r w:rsidRPr="009F1ACC">
              <w:rPr>
                <w:szCs w:val="18"/>
                <w:lang w:val="es-ES"/>
              </w:rPr>
              <w:t>%</w:t>
            </w:r>
            <w:r w:rsidR="00CD4015" w:rsidRPr="009F1ACC">
              <w:rPr>
                <w:szCs w:val="18"/>
                <w:lang w:val="es-ES"/>
              </w:rPr>
              <w:t xml:space="preserve">) </w:t>
            </w:r>
            <w:bookmarkEnd w:id="43"/>
          </w:p>
          <w:p w:rsidR="00CD4015" w:rsidRPr="009F1ACC" w:rsidRDefault="009A3D61" w:rsidP="00A7290A">
            <w:pPr>
              <w:pStyle w:val="FootnoteText"/>
              <w:spacing w:before="60" w:after="80"/>
              <w:ind w:left="0"/>
              <w:rPr>
                <w:szCs w:val="18"/>
                <w:lang w:val="es-ES"/>
              </w:rPr>
            </w:pPr>
            <w:bookmarkStart w:id="44" w:name="_DV_C819"/>
            <w:r>
              <w:rPr>
                <w:szCs w:val="18"/>
                <w:lang w:val="es-ES"/>
              </w:rPr>
              <w:t>S</w:t>
            </w:r>
            <w:r w:rsidR="00C017B2" w:rsidRPr="00145FF2">
              <w:rPr>
                <w:szCs w:val="18"/>
                <w:lang w:val="es-ES"/>
              </w:rPr>
              <w:t xml:space="preserve">upervisa otros programas </w:t>
            </w:r>
            <w:r>
              <w:rPr>
                <w:szCs w:val="18"/>
                <w:lang w:val="es-ES"/>
              </w:rPr>
              <w:t>(</w:t>
            </w:r>
            <w:r w:rsidR="00C017B2" w:rsidRPr="009F1ACC">
              <w:rPr>
                <w:szCs w:val="18"/>
                <w:lang w:val="es-ES"/>
              </w:rPr>
              <w:t>20%</w:t>
            </w:r>
            <w:bookmarkEnd w:id="44"/>
            <w:r>
              <w:rPr>
                <w:szCs w:val="18"/>
                <w:lang w:val="es-ES"/>
              </w:rPr>
              <w:t>)</w:t>
            </w:r>
          </w:p>
        </w:tc>
        <w:tc>
          <w:tcPr>
            <w:tcW w:w="236" w:type="dxa"/>
            <w:tcBorders>
              <w:top w:val="nil"/>
              <w:left w:val="nil"/>
              <w:bottom w:val="nil"/>
              <w:right w:val="nil"/>
            </w:tcBorders>
            <w:shd w:val="clear" w:color="auto" w:fill="auto"/>
          </w:tcPr>
          <w:p w:rsidR="00CD4015" w:rsidRPr="009F1ACC" w:rsidRDefault="00CD4015" w:rsidP="00CD4015">
            <w:pPr>
              <w:pStyle w:val="FootnoteText"/>
              <w:spacing w:before="60" w:after="60"/>
              <w:rPr>
                <w:szCs w:val="18"/>
                <w:lang w:val="es-ES"/>
              </w:rPr>
            </w:pPr>
          </w:p>
        </w:tc>
      </w:tr>
      <w:tr w:rsidR="00CD4015" w:rsidRPr="00277751" w:rsidTr="007124A1">
        <w:trPr>
          <w:trHeight w:val="222"/>
        </w:trPr>
        <w:tc>
          <w:tcPr>
            <w:tcW w:w="3120" w:type="dxa"/>
            <w:gridSpan w:val="2"/>
            <w:tcBorders>
              <w:top w:val="nil"/>
              <w:left w:val="nil"/>
              <w:bottom w:val="nil"/>
              <w:right w:val="nil"/>
            </w:tcBorders>
            <w:shd w:val="clear" w:color="auto" w:fill="auto"/>
          </w:tcPr>
          <w:p w:rsidR="00CD4015" w:rsidRPr="009F1ACC" w:rsidRDefault="00CD4015" w:rsidP="007124A1">
            <w:pPr>
              <w:pStyle w:val="FootnoteText"/>
              <w:keepNext/>
              <w:keepLines/>
              <w:spacing w:before="60"/>
              <w:ind w:left="0"/>
              <w:rPr>
                <w:szCs w:val="18"/>
                <w:lang w:val="es-ES"/>
              </w:rPr>
            </w:pPr>
            <w:bookmarkStart w:id="45" w:name="_DV_C820"/>
            <w:r w:rsidRPr="009F1ACC">
              <w:rPr>
                <w:szCs w:val="18"/>
                <w:lang w:val="es-ES"/>
              </w:rPr>
              <w:t>P</w:t>
            </w:r>
            <w:r w:rsidR="007124A1">
              <w:rPr>
                <w:szCs w:val="18"/>
                <w:lang w:val="es-ES"/>
              </w:rPr>
              <w:noBreakHyphen/>
            </w:r>
            <w:r w:rsidRPr="009F1ACC">
              <w:rPr>
                <w:szCs w:val="18"/>
                <w:lang w:val="es-ES"/>
              </w:rPr>
              <w:t>4 (</w:t>
            </w:r>
            <w:r w:rsidR="007124A1">
              <w:rPr>
                <w:szCs w:val="18"/>
                <w:lang w:val="es-ES"/>
              </w:rPr>
              <w:t>anteriormente una función de la </w:t>
            </w:r>
            <w:r w:rsidR="00C017B2" w:rsidRPr="009F1ACC">
              <w:rPr>
                <w:szCs w:val="18"/>
                <w:lang w:val="es-ES"/>
              </w:rPr>
              <w:t>OMS</w:t>
            </w:r>
            <w:r w:rsidRPr="009F1ACC">
              <w:rPr>
                <w:szCs w:val="18"/>
                <w:lang w:val="es-ES"/>
              </w:rPr>
              <w:t>)</w:t>
            </w:r>
            <w:bookmarkEnd w:id="45"/>
          </w:p>
        </w:tc>
        <w:tc>
          <w:tcPr>
            <w:tcW w:w="5286" w:type="dxa"/>
            <w:gridSpan w:val="2"/>
            <w:tcBorders>
              <w:top w:val="nil"/>
              <w:left w:val="nil"/>
              <w:bottom w:val="nil"/>
              <w:right w:val="nil"/>
            </w:tcBorders>
            <w:shd w:val="clear" w:color="auto" w:fill="auto"/>
          </w:tcPr>
          <w:p w:rsidR="00CD4015" w:rsidRPr="009F1ACC" w:rsidRDefault="00CD4015" w:rsidP="007124A1">
            <w:pPr>
              <w:pStyle w:val="FootnoteText"/>
              <w:keepNext/>
              <w:keepLines/>
              <w:spacing w:before="60"/>
              <w:ind w:left="0"/>
              <w:rPr>
                <w:szCs w:val="18"/>
                <w:lang w:val="es-ES"/>
              </w:rPr>
            </w:pPr>
            <w:bookmarkStart w:id="46" w:name="_DV_C821"/>
            <w:r w:rsidRPr="009F1ACC">
              <w:rPr>
                <w:szCs w:val="18"/>
                <w:lang w:val="es-ES"/>
              </w:rPr>
              <w:t>Prom</w:t>
            </w:r>
            <w:r w:rsidR="00C017B2" w:rsidRPr="009F1ACC">
              <w:rPr>
                <w:szCs w:val="18"/>
                <w:lang w:val="es-ES"/>
              </w:rPr>
              <w:t>ueve el establecimiento y mantenimiento de una red de interesados del Enfoque Estrat</w:t>
            </w:r>
            <w:r w:rsidR="00C017B2" w:rsidRPr="00145FF2">
              <w:rPr>
                <w:szCs w:val="18"/>
                <w:lang w:val="es-ES"/>
              </w:rPr>
              <w:t>égico, c</w:t>
            </w:r>
            <w:r w:rsidR="007124A1">
              <w:rPr>
                <w:szCs w:val="18"/>
                <w:lang w:val="es-ES"/>
              </w:rPr>
              <w:t>oncretamente en el sector de la </w:t>
            </w:r>
            <w:r w:rsidR="00C017B2" w:rsidRPr="00145FF2">
              <w:rPr>
                <w:szCs w:val="18"/>
                <w:lang w:val="es-ES"/>
              </w:rPr>
              <w:t>salud</w:t>
            </w:r>
            <w:bookmarkStart w:id="47" w:name="_DV_C822"/>
            <w:bookmarkEnd w:id="46"/>
            <w:r w:rsidRPr="009F1ACC">
              <w:rPr>
                <w:szCs w:val="18"/>
                <w:lang w:val="es-ES"/>
              </w:rPr>
              <w:t xml:space="preserve"> (10</w:t>
            </w:r>
            <w:r w:rsidR="00C017B2" w:rsidRPr="009F1ACC">
              <w:rPr>
                <w:szCs w:val="18"/>
                <w:lang w:val="es-ES"/>
              </w:rPr>
              <w:t>%</w:t>
            </w:r>
            <w:r w:rsidRPr="009F1ACC">
              <w:rPr>
                <w:szCs w:val="18"/>
                <w:lang w:val="es-ES"/>
              </w:rPr>
              <w:t xml:space="preserve">) </w:t>
            </w:r>
            <w:bookmarkEnd w:id="47"/>
          </w:p>
          <w:p w:rsidR="00CD4015" w:rsidRPr="009F1ACC" w:rsidRDefault="00CD4015" w:rsidP="007124A1">
            <w:pPr>
              <w:pStyle w:val="FootnoteText"/>
              <w:keepNext/>
              <w:keepLines/>
              <w:spacing w:before="60"/>
              <w:ind w:left="0"/>
              <w:rPr>
                <w:szCs w:val="18"/>
                <w:lang w:val="es-ES"/>
              </w:rPr>
            </w:pPr>
            <w:bookmarkStart w:id="48" w:name="_DV_C823"/>
            <w:r w:rsidRPr="009F1ACC">
              <w:rPr>
                <w:szCs w:val="18"/>
                <w:lang w:val="es-ES"/>
              </w:rPr>
              <w:t>Prom</w:t>
            </w:r>
            <w:r w:rsidR="00C017B2" w:rsidRPr="009F1ACC">
              <w:rPr>
                <w:szCs w:val="18"/>
                <w:lang w:val="es-ES"/>
              </w:rPr>
              <w:t>ueve el intercambio de información científica y t</w:t>
            </w:r>
            <w:r w:rsidR="00C017B2" w:rsidRPr="00145FF2">
              <w:rPr>
                <w:szCs w:val="18"/>
                <w:lang w:val="es-ES"/>
              </w:rPr>
              <w:t>écnica</w:t>
            </w:r>
            <w:r w:rsidR="009A3D61">
              <w:rPr>
                <w:szCs w:val="18"/>
                <w:lang w:val="es-ES"/>
              </w:rPr>
              <w:t xml:space="preserve"> sobre el</w:t>
            </w:r>
            <w:r w:rsidR="00064DB0">
              <w:rPr>
                <w:szCs w:val="18"/>
                <w:lang w:val="es-ES"/>
              </w:rPr>
              <w:t xml:space="preserve"> </w:t>
            </w:r>
            <w:r w:rsidR="00C017B2" w:rsidRPr="00145FF2">
              <w:rPr>
                <w:szCs w:val="18"/>
                <w:lang w:val="es-ES"/>
              </w:rPr>
              <w:t>sector de la salud</w:t>
            </w:r>
            <w:bookmarkStart w:id="49" w:name="_DV_C824"/>
            <w:bookmarkEnd w:id="48"/>
            <w:r w:rsidRPr="009F1ACC">
              <w:rPr>
                <w:szCs w:val="18"/>
                <w:lang w:val="es-ES"/>
              </w:rPr>
              <w:t xml:space="preserve"> (10</w:t>
            </w:r>
            <w:r w:rsidR="00C017B2" w:rsidRPr="009F1ACC">
              <w:rPr>
                <w:szCs w:val="18"/>
                <w:lang w:val="es-ES"/>
              </w:rPr>
              <w:t>%</w:t>
            </w:r>
            <w:r w:rsidRPr="009F1ACC">
              <w:rPr>
                <w:szCs w:val="18"/>
                <w:lang w:val="es-ES"/>
              </w:rPr>
              <w:t>)</w:t>
            </w:r>
            <w:bookmarkEnd w:id="49"/>
          </w:p>
          <w:p w:rsidR="00CD4015" w:rsidRPr="009F1ACC" w:rsidRDefault="00C017B2" w:rsidP="007124A1">
            <w:pPr>
              <w:pStyle w:val="FootnoteText"/>
              <w:keepNext/>
              <w:keepLines/>
              <w:spacing w:before="60"/>
              <w:ind w:left="0"/>
              <w:rPr>
                <w:szCs w:val="18"/>
                <w:lang w:val="es-ES"/>
              </w:rPr>
            </w:pPr>
            <w:bookmarkStart w:id="50" w:name="_DV_C825"/>
            <w:r w:rsidRPr="009F1ACC">
              <w:rPr>
                <w:szCs w:val="18"/>
                <w:lang w:val="es-ES"/>
              </w:rPr>
              <w:t xml:space="preserve">Establece y mantiene relaciones de trabajo con las organizaciones participantes en el </w:t>
            </w:r>
            <w:bookmarkStart w:id="51" w:name="_DV_C826"/>
            <w:bookmarkEnd w:id="50"/>
            <w:r w:rsidR="00CD4015" w:rsidRPr="009F1ACC">
              <w:rPr>
                <w:szCs w:val="18"/>
                <w:lang w:val="es-ES"/>
              </w:rPr>
              <w:t xml:space="preserve">IOMC </w:t>
            </w:r>
            <w:r w:rsidRPr="00145FF2">
              <w:rPr>
                <w:szCs w:val="18"/>
                <w:lang w:val="es-ES"/>
              </w:rPr>
              <w:t>con el fin de aprovechar sus conocimientos especializados sectoriales, en particular con aquellas que participan en las actividades en el sector de la salud</w:t>
            </w:r>
            <w:bookmarkStart w:id="52" w:name="_DV_C827"/>
            <w:bookmarkEnd w:id="51"/>
            <w:r w:rsidR="00CD4015" w:rsidRPr="009F1ACC">
              <w:rPr>
                <w:szCs w:val="18"/>
                <w:lang w:val="es-ES"/>
              </w:rPr>
              <w:t xml:space="preserve"> (10</w:t>
            </w:r>
            <w:r w:rsidRPr="00145FF2">
              <w:rPr>
                <w:szCs w:val="18"/>
                <w:lang w:val="es-ES"/>
              </w:rPr>
              <w:t>%</w:t>
            </w:r>
            <w:r w:rsidR="00CD4015" w:rsidRPr="009F1ACC">
              <w:rPr>
                <w:szCs w:val="18"/>
                <w:lang w:val="es-ES"/>
              </w:rPr>
              <w:t>)</w:t>
            </w:r>
            <w:bookmarkEnd w:id="52"/>
          </w:p>
          <w:p w:rsidR="00CD4015" w:rsidRPr="009F1ACC" w:rsidRDefault="00CD4015" w:rsidP="007124A1">
            <w:pPr>
              <w:pStyle w:val="FootnoteText"/>
              <w:keepNext/>
              <w:keepLines/>
              <w:spacing w:before="60"/>
              <w:ind w:left="0"/>
              <w:rPr>
                <w:szCs w:val="18"/>
                <w:lang w:val="es-ES"/>
              </w:rPr>
            </w:pPr>
            <w:bookmarkStart w:id="53" w:name="_DV_C828"/>
            <w:r w:rsidRPr="009F1ACC">
              <w:rPr>
                <w:szCs w:val="18"/>
                <w:lang w:val="es-ES"/>
              </w:rPr>
              <w:t>Prom</w:t>
            </w:r>
            <w:r w:rsidR="00C017B2" w:rsidRPr="009F1ACC">
              <w:rPr>
                <w:szCs w:val="18"/>
                <w:lang w:val="es-ES"/>
              </w:rPr>
              <w:t>ueve la puesta en práctica de la estrategia del sector de la sal</w:t>
            </w:r>
            <w:r w:rsidR="007124A1">
              <w:rPr>
                <w:szCs w:val="18"/>
                <w:lang w:val="es-ES"/>
              </w:rPr>
              <w:t>ud </w:t>
            </w:r>
            <w:r w:rsidR="00C017B2" w:rsidRPr="009F1ACC">
              <w:rPr>
                <w:szCs w:val="18"/>
                <w:lang w:val="es-ES"/>
              </w:rPr>
              <w:t>en el marco del Enfoque Estrat</w:t>
            </w:r>
            <w:r w:rsidR="00C017B2" w:rsidRPr="00145FF2">
              <w:rPr>
                <w:szCs w:val="18"/>
                <w:lang w:val="es-ES"/>
              </w:rPr>
              <w:t>égico</w:t>
            </w:r>
            <w:r w:rsidRPr="009F1ACC">
              <w:rPr>
                <w:szCs w:val="18"/>
                <w:lang w:val="es-ES"/>
              </w:rPr>
              <w:t xml:space="preserve"> (20</w:t>
            </w:r>
            <w:r w:rsidR="00C017B2" w:rsidRPr="00145FF2">
              <w:rPr>
                <w:szCs w:val="18"/>
                <w:lang w:val="es-ES"/>
              </w:rPr>
              <w:t>%</w:t>
            </w:r>
            <w:r w:rsidRPr="009F1ACC">
              <w:rPr>
                <w:szCs w:val="18"/>
                <w:lang w:val="es-ES"/>
              </w:rPr>
              <w:t xml:space="preserve">) </w:t>
            </w:r>
            <w:bookmarkEnd w:id="53"/>
          </w:p>
          <w:p w:rsidR="00CD4015" w:rsidRPr="009F1ACC" w:rsidRDefault="00C017B2" w:rsidP="007124A1">
            <w:pPr>
              <w:pStyle w:val="FootnoteText"/>
              <w:keepNext/>
              <w:keepLines/>
              <w:spacing w:before="60"/>
              <w:ind w:left="0"/>
              <w:rPr>
                <w:szCs w:val="18"/>
                <w:lang w:val="es-ES"/>
              </w:rPr>
            </w:pPr>
            <w:bookmarkStart w:id="54" w:name="_DV_C829"/>
            <w:r w:rsidRPr="00145FF2">
              <w:rPr>
                <w:szCs w:val="18"/>
                <w:lang w:val="es-ES"/>
              </w:rPr>
              <w:t xml:space="preserve">Proporciona apoyo general a la </w:t>
            </w:r>
            <w:r w:rsidR="000146B6" w:rsidRPr="00145FF2">
              <w:rPr>
                <w:szCs w:val="18"/>
                <w:lang w:val="es-ES"/>
              </w:rPr>
              <w:t>secretaría</w:t>
            </w:r>
            <w:r w:rsidR="007124A1">
              <w:rPr>
                <w:szCs w:val="18"/>
                <w:lang w:val="es-ES"/>
              </w:rPr>
              <w:t xml:space="preserve"> del Enfoque Estratégico </w:t>
            </w:r>
            <w:r w:rsidRPr="009F1ACC">
              <w:rPr>
                <w:szCs w:val="18"/>
                <w:lang w:val="es-ES"/>
              </w:rPr>
              <w:t>(20%)</w:t>
            </w:r>
            <w:bookmarkEnd w:id="54"/>
          </w:p>
          <w:p w:rsidR="00CD4015" w:rsidRPr="009F1ACC" w:rsidRDefault="00C017B2" w:rsidP="00A7290A">
            <w:pPr>
              <w:pStyle w:val="FootnoteText"/>
              <w:spacing w:before="60" w:after="80"/>
              <w:ind w:left="0"/>
              <w:rPr>
                <w:szCs w:val="18"/>
                <w:lang w:val="es-ES"/>
              </w:rPr>
            </w:pPr>
            <w:bookmarkStart w:id="55" w:name="_DV_C830"/>
            <w:r w:rsidRPr="009F1ACC">
              <w:rPr>
                <w:szCs w:val="18"/>
                <w:lang w:val="es-ES"/>
              </w:rPr>
              <w:t xml:space="preserve">Presta apoyo en la elaboración de documentos sustantivos en la preparación de reuniones regionales, </w:t>
            </w:r>
            <w:r w:rsidR="005C68C1" w:rsidRPr="009F1ACC">
              <w:rPr>
                <w:szCs w:val="18"/>
                <w:lang w:val="es-ES"/>
              </w:rPr>
              <w:t>la tercera reunión del Grupo de Trabajo de composici</w:t>
            </w:r>
            <w:r w:rsidR="005C68C1" w:rsidRPr="00145FF2">
              <w:rPr>
                <w:szCs w:val="18"/>
                <w:lang w:val="es-ES"/>
              </w:rPr>
              <w:t>ón abierta y el quinto período de sesiones de la Conferencia</w:t>
            </w:r>
            <w:r w:rsidR="00CD4015" w:rsidRPr="009F1ACC">
              <w:rPr>
                <w:szCs w:val="18"/>
                <w:lang w:val="es-ES"/>
              </w:rPr>
              <w:t xml:space="preserve"> (20</w:t>
            </w:r>
            <w:r w:rsidR="005C68C1" w:rsidRPr="00145FF2">
              <w:rPr>
                <w:szCs w:val="18"/>
                <w:lang w:val="es-ES"/>
              </w:rPr>
              <w:t>%</w:t>
            </w:r>
            <w:r w:rsidR="00CD4015" w:rsidRPr="009F1ACC">
              <w:rPr>
                <w:szCs w:val="18"/>
                <w:lang w:val="es-ES"/>
              </w:rPr>
              <w:t>)</w:t>
            </w:r>
            <w:bookmarkEnd w:id="55"/>
          </w:p>
        </w:tc>
        <w:tc>
          <w:tcPr>
            <w:tcW w:w="236" w:type="dxa"/>
            <w:tcBorders>
              <w:top w:val="nil"/>
              <w:left w:val="nil"/>
              <w:bottom w:val="nil"/>
              <w:right w:val="nil"/>
            </w:tcBorders>
            <w:shd w:val="clear" w:color="auto" w:fill="auto"/>
          </w:tcPr>
          <w:p w:rsidR="00CD4015" w:rsidRPr="009F1ACC" w:rsidRDefault="00CD4015" w:rsidP="00CD4015">
            <w:pPr>
              <w:pStyle w:val="FootnoteText"/>
              <w:spacing w:before="60" w:after="60"/>
              <w:rPr>
                <w:szCs w:val="18"/>
                <w:lang w:val="es-ES"/>
              </w:rPr>
            </w:pPr>
          </w:p>
        </w:tc>
      </w:tr>
      <w:tr w:rsidR="00CD4015" w:rsidRPr="00277751" w:rsidTr="007124A1">
        <w:trPr>
          <w:trHeight w:val="546"/>
        </w:trPr>
        <w:tc>
          <w:tcPr>
            <w:tcW w:w="3120" w:type="dxa"/>
            <w:gridSpan w:val="2"/>
            <w:tcBorders>
              <w:top w:val="nil"/>
              <w:left w:val="nil"/>
              <w:bottom w:val="nil"/>
              <w:right w:val="nil"/>
            </w:tcBorders>
            <w:shd w:val="clear" w:color="auto" w:fill="auto"/>
          </w:tcPr>
          <w:p w:rsidR="00CD4015" w:rsidRPr="00145FF2" w:rsidRDefault="00CD4015" w:rsidP="007124A1">
            <w:pPr>
              <w:pStyle w:val="FootnoteText"/>
              <w:spacing w:before="60"/>
              <w:ind w:left="0"/>
              <w:rPr>
                <w:szCs w:val="18"/>
                <w:lang w:val="es-ES"/>
              </w:rPr>
            </w:pPr>
            <w:bookmarkStart w:id="56" w:name="_DV_C831"/>
            <w:r w:rsidRPr="00145FF2">
              <w:rPr>
                <w:szCs w:val="18"/>
                <w:lang w:val="es-ES"/>
              </w:rPr>
              <w:t>P</w:t>
            </w:r>
            <w:r w:rsidR="007124A1">
              <w:rPr>
                <w:szCs w:val="18"/>
                <w:lang w:val="es-ES"/>
              </w:rPr>
              <w:noBreakHyphen/>
            </w:r>
            <w:r w:rsidRPr="00145FF2">
              <w:rPr>
                <w:szCs w:val="18"/>
                <w:lang w:val="es-ES"/>
              </w:rPr>
              <w:t>4 (</w:t>
            </w:r>
            <w:r w:rsidR="005C68C1" w:rsidRPr="00145FF2">
              <w:rPr>
                <w:szCs w:val="18"/>
                <w:lang w:val="es-ES"/>
              </w:rPr>
              <w:t>Enfoque Estratégico, general</w:t>
            </w:r>
            <w:r w:rsidRPr="00145FF2">
              <w:rPr>
                <w:szCs w:val="18"/>
                <w:lang w:val="es-ES"/>
              </w:rPr>
              <w:t>)</w:t>
            </w:r>
            <w:bookmarkEnd w:id="56"/>
          </w:p>
        </w:tc>
        <w:tc>
          <w:tcPr>
            <w:tcW w:w="5286" w:type="dxa"/>
            <w:gridSpan w:val="2"/>
            <w:tcBorders>
              <w:top w:val="nil"/>
              <w:left w:val="nil"/>
              <w:bottom w:val="nil"/>
              <w:right w:val="nil"/>
            </w:tcBorders>
            <w:shd w:val="clear" w:color="auto" w:fill="auto"/>
          </w:tcPr>
          <w:p w:rsidR="00CD4015" w:rsidRPr="009F1ACC" w:rsidRDefault="005C68C1" w:rsidP="007124A1">
            <w:pPr>
              <w:pStyle w:val="FootnoteText"/>
              <w:spacing w:before="60"/>
              <w:ind w:left="0"/>
              <w:rPr>
                <w:szCs w:val="18"/>
                <w:lang w:val="es-ES"/>
              </w:rPr>
            </w:pPr>
            <w:bookmarkStart w:id="57" w:name="_DV_C832"/>
            <w:r w:rsidRPr="009F1ACC">
              <w:rPr>
                <w:szCs w:val="18"/>
                <w:lang w:val="es-ES"/>
              </w:rPr>
              <w:t xml:space="preserve">Supervisa la puesta en práctica de la orientación y directrices generales y dirige el cumplimiento de las responsabilidades de la </w:t>
            </w:r>
            <w:r w:rsidR="00EC5FB4">
              <w:rPr>
                <w:szCs w:val="18"/>
                <w:lang w:val="es-ES"/>
              </w:rPr>
              <w:t>Secretaría</w:t>
            </w:r>
            <w:r w:rsidRPr="009F1ACC">
              <w:rPr>
                <w:szCs w:val="18"/>
                <w:lang w:val="es-ES"/>
              </w:rPr>
              <w:t xml:space="preserve"> </w:t>
            </w:r>
            <w:r w:rsidR="009C53E4">
              <w:rPr>
                <w:szCs w:val="18"/>
                <w:lang w:val="es-ES"/>
              </w:rPr>
              <w:t>en virtud de ese documento</w:t>
            </w:r>
            <w:r w:rsidR="00CD4015" w:rsidRPr="009F1ACC">
              <w:rPr>
                <w:szCs w:val="18"/>
                <w:lang w:val="es-ES"/>
              </w:rPr>
              <w:t xml:space="preserve"> (15</w:t>
            </w:r>
            <w:r w:rsidRPr="00145FF2">
              <w:rPr>
                <w:szCs w:val="18"/>
                <w:lang w:val="es-ES"/>
              </w:rPr>
              <w:t>%</w:t>
            </w:r>
            <w:r w:rsidR="00CD4015" w:rsidRPr="009F1ACC">
              <w:rPr>
                <w:szCs w:val="18"/>
                <w:lang w:val="es-ES"/>
              </w:rPr>
              <w:t>)</w:t>
            </w:r>
            <w:bookmarkEnd w:id="57"/>
          </w:p>
          <w:p w:rsidR="00CD4015" w:rsidRPr="009F1ACC" w:rsidRDefault="005C68C1" w:rsidP="007124A1">
            <w:pPr>
              <w:pStyle w:val="FootnoteText"/>
              <w:spacing w:before="60"/>
              <w:ind w:left="0"/>
              <w:rPr>
                <w:szCs w:val="18"/>
                <w:lang w:val="es-ES"/>
              </w:rPr>
            </w:pPr>
            <w:bookmarkStart w:id="58" w:name="_DV_C833"/>
            <w:r w:rsidRPr="009F1ACC">
              <w:rPr>
                <w:szCs w:val="18"/>
                <w:lang w:val="es-ES"/>
              </w:rPr>
              <w:t>Fortalece la gestión racional de los productos químicos y los desechos en la agenda para el desarrollo después de 2015; promueve la reducci</w:t>
            </w:r>
            <w:r w:rsidRPr="00145FF2">
              <w:rPr>
                <w:szCs w:val="18"/>
                <w:lang w:val="es-ES"/>
              </w:rPr>
              <w:t>ón de los riesgos, fomenta los vínculos y promueve el enfoque integrado a la financiación</w:t>
            </w:r>
            <w:r w:rsidR="00CD4015" w:rsidRPr="009F1ACC">
              <w:rPr>
                <w:szCs w:val="18"/>
                <w:lang w:val="es-ES"/>
              </w:rPr>
              <w:t xml:space="preserve"> (40</w:t>
            </w:r>
            <w:r w:rsidRPr="00145FF2">
              <w:rPr>
                <w:szCs w:val="18"/>
                <w:lang w:val="es-ES"/>
              </w:rPr>
              <w:t>%</w:t>
            </w:r>
            <w:r w:rsidR="00CD4015" w:rsidRPr="009F1ACC">
              <w:rPr>
                <w:szCs w:val="18"/>
                <w:lang w:val="es-ES"/>
              </w:rPr>
              <w:t>)</w:t>
            </w:r>
            <w:bookmarkEnd w:id="58"/>
          </w:p>
          <w:p w:rsidR="00CD4015" w:rsidRPr="009F1ACC" w:rsidRDefault="00CD4015" w:rsidP="007124A1">
            <w:pPr>
              <w:pStyle w:val="FootnoteText"/>
              <w:spacing w:before="60"/>
              <w:ind w:left="0"/>
              <w:rPr>
                <w:szCs w:val="18"/>
                <w:lang w:val="es-ES"/>
              </w:rPr>
            </w:pPr>
            <w:bookmarkStart w:id="59" w:name="_DV_C834"/>
            <w:r w:rsidRPr="009F1ACC">
              <w:rPr>
                <w:szCs w:val="18"/>
                <w:lang w:val="es-ES"/>
              </w:rPr>
              <w:t>Prom</w:t>
            </w:r>
            <w:r w:rsidR="005C68C1" w:rsidRPr="009F1ACC">
              <w:rPr>
                <w:szCs w:val="18"/>
                <w:lang w:val="es-ES"/>
              </w:rPr>
              <w:t>ueve una mayor responsabilidad de los interesados: promoción y refuerzo de la adhesión y la participación multisectorial</w:t>
            </w:r>
            <w:r w:rsidRPr="009F1ACC">
              <w:rPr>
                <w:szCs w:val="18"/>
                <w:lang w:val="es-ES"/>
              </w:rPr>
              <w:t>, inclu</w:t>
            </w:r>
            <w:r w:rsidR="005C68C1" w:rsidRPr="009F1ACC">
              <w:rPr>
                <w:szCs w:val="18"/>
                <w:lang w:val="es-ES"/>
              </w:rPr>
              <w:t xml:space="preserve">so mediante </w:t>
            </w:r>
            <w:r w:rsidR="004D35D6">
              <w:rPr>
                <w:szCs w:val="18"/>
                <w:lang w:val="es-ES"/>
              </w:rPr>
              <w:t>l</w:t>
            </w:r>
            <w:r w:rsidR="005C68C1" w:rsidRPr="009F1ACC">
              <w:rPr>
                <w:szCs w:val="18"/>
                <w:lang w:val="es-ES"/>
              </w:rPr>
              <w:t>a facilitaci</w:t>
            </w:r>
            <w:r w:rsidR="005C68C1" w:rsidRPr="00145FF2">
              <w:rPr>
                <w:szCs w:val="18"/>
                <w:lang w:val="es-ES"/>
              </w:rPr>
              <w:t>ón de reuniones y de la labor de la Conferencia entre períodos de sesiones, así como reuniones regionales con una amplia participación de múltiples interesados</w:t>
            </w:r>
            <w:r w:rsidRPr="009F1ACC">
              <w:rPr>
                <w:szCs w:val="18"/>
                <w:lang w:val="es-ES"/>
              </w:rPr>
              <w:t xml:space="preserve"> (35</w:t>
            </w:r>
            <w:r w:rsidR="005C68C1" w:rsidRPr="00145FF2">
              <w:rPr>
                <w:szCs w:val="18"/>
                <w:lang w:val="es-ES"/>
              </w:rPr>
              <w:t>%</w:t>
            </w:r>
            <w:r w:rsidRPr="009F1ACC">
              <w:rPr>
                <w:szCs w:val="18"/>
                <w:lang w:val="es-ES"/>
              </w:rPr>
              <w:t>)</w:t>
            </w:r>
            <w:bookmarkEnd w:id="59"/>
          </w:p>
          <w:p w:rsidR="00CD4015" w:rsidRPr="009F1ACC" w:rsidRDefault="00CD4015" w:rsidP="00A7290A">
            <w:pPr>
              <w:pStyle w:val="FootnoteText"/>
              <w:spacing w:before="60" w:after="80"/>
              <w:ind w:left="0"/>
              <w:rPr>
                <w:szCs w:val="18"/>
                <w:lang w:val="es-ES"/>
              </w:rPr>
            </w:pPr>
            <w:bookmarkStart w:id="60" w:name="_DV_C835"/>
            <w:r w:rsidRPr="009F1ACC">
              <w:rPr>
                <w:szCs w:val="18"/>
                <w:lang w:val="es-ES"/>
              </w:rPr>
              <w:t>Manti</w:t>
            </w:r>
            <w:r w:rsidR="005C68C1" w:rsidRPr="009F1ACC">
              <w:rPr>
                <w:szCs w:val="18"/>
                <w:lang w:val="es-ES"/>
              </w:rPr>
              <w:t>e</w:t>
            </w:r>
            <w:r w:rsidRPr="009F1ACC">
              <w:rPr>
                <w:szCs w:val="18"/>
                <w:lang w:val="es-ES"/>
              </w:rPr>
              <w:t>n</w:t>
            </w:r>
            <w:r w:rsidR="005C68C1" w:rsidRPr="009F1ACC">
              <w:rPr>
                <w:szCs w:val="18"/>
                <w:lang w:val="es-ES"/>
              </w:rPr>
              <w:t xml:space="preserve">e relaciones de trabajo con las organizaciones participantes en el </w:t>
            </w:r>
            <w:r w:rsidRPr="009F1ACC">
              <w:rPr>
                <w:szCs w:val="18"/>
                <w:lang w:val="es-ES"/>
              </w:rPr>
              <w:t xml:space="preserve">IOMC </w:t>
            </w:r>
            <w:r w:rsidR="00F42CBC" w:rsidRPr="009F1ACC">
              <w:rPr>
                <w:szCs w:val="18"/>
                <w:lang w:val="es-ES"/>
              </w:rPr>
              <w:t>a fin de aprovechar sus conocimientos especializados en cada sector</w:t>
            </w:r>
            <w:r w:rsidRPr="009F1ACC">
              <w:rPr>
                <w:szCs w:val="18"/>
                <w:lang w:val="es-ES"/>
              </w:rPr>
              <w:t xml:space="preserve"> (10</w:t>
            </w:r>
            <w:r w:rsidR="00F42CBC" w:rsidRPr="00145FF2">
              <w:rPr>
                <w:szCs w:val="18"/>
                <w:lang w:val="es-ES"/>
              </w:rPr>
              <w:t>%</w:t>
            </w:r>
            <w:r w:rsidRPr="009F1ACC">
              <w:rPr>
                <w:szCs w:val="18"/>
                <w:lang w:val="es-ES"/>
              </w:rPr>
              <w:t>)</w:t>
            </w:r>
            <w:bookmarkEnd w:id="60"/>
          </w:p>
        </w:tc>
        <w:tc>
          <w:tcPr>
            <w:tcW w:w="236" w:type="dxa"/>
            <w:tcBorders>
              <w:top w:val="nil"/>
              <w:left w:val="nil"/>
              <w:bottom w:val="nil"/>
              <w:right w:val="nil"/>
            </w:tcBorders>
            <w:shd w:val="clear" w:color="auto" w:fill="auto"/>
          </w:tcPr>
          <w:p w:rsidR="00CD4015" w:rsidRPr="009F1ACC" w:rsidRDefault="00CD4015" w:rsidP="00CD4015">
            <w:pPr>
              <w:pStyle w:val="FootnoteText"/>
              <w:spacing w:before="60" w:after="60"/>
              <w:rPr>
                <w:szCs w:val="18"/>
                <w:lang w:val="es-ES"/>
              </w:rPr>
            </w:pPr>
          </w:p>
        </w:tc>
      </w:tr>
      <w:tr w:rsidR="00CD4015" w:rsidRPr="00277751" w:rsidTr="007124A1">
        <w:trPr>
          <w:trHeight w:val="2258"/>
        </w:trPr>
        <w:tc>
          <w:tcPr>
            <w:tcW w:w="3120" w:type="dxa"/>
            <w:gridSpan w:val="2"/>
            <w:tcBorders>
              <w:top w:val="nil"/>
              <w:left w:val="nil"/>
              <w:bottom w:val="nil"/>
              <w:right w:val="nil"/>
            </w:tcBorders>
            <w:shd w:val="clear" w:color="auto" w:fill="auto"/>
          </w:tcPr>
          <w:p w:rsidR="00CD4015" w:rsidRPr="009F1ACC" w:rsidRDefault="00CD4015" w:rsidP="007124A1">
            <w:pPr>
              <w:pStyle w:val="FootnoteText"/>
              <w:spacing w:before="60"/>
              <w:ind w:left="0"/>
              <w:rPr>
                <w:szCs w:val="18"/>
                <w:lang w:val="es-ES"/>
              </w:rPr>
            </w:pPr>
            <w:bookmarkStart w:id="61" w:name="_DV_C836"/>
            <w:r w:rsidRPr="009F1ACC">
              <w:rPr>
                <w:szCs w:val="18"/>
                <w:lang w:val="es-ES"/>
              </w:rPr>
              <w:t>P</w:t>
            </w:r>
            <w:r w:rsidR="007124A1">
              <w:rPr>
                <w:szCs w:val="18"/>
                <w:lang w:val="es-ES"/>
              </w:rPr>
              <w:noBreakHyphen/>
            </w:r>
            <w:r w:rsidRPr="009F1ACC">
              <w:rPr>
                <w:szCs w:val="18"/>
                <w:lang w:val="es-ES"/>
              </w:rPr>
              <w:t>3 (</w:t>
            </w:r>
            <w:r w:rsidR="00F42CBC" w:rsidRPr="009F1ACC">
              <w:rPr>
                <w:szCs w:val="18"/>
                <w:lang w:val="es-ES"/>
              </w:rPr>
              <w:t xml:space="preserve">Enfoque Estratégico, </w:t>
            </w:r>
            <w:r w:rsidRPr="009F1ACC">
              <w:rPr>
                <w:szCs w:val="18"/>
                <w:lang w:val="es-ES"/>
              </w:rPr>
              <w:t xml:space="preserve">general, </w:t>
            </w:r>
            <w:r w:rsidR="00F42CBC" w:rsidRPr="009F1ACC">
              <w:rPr>
                <w:szCs w:val="18"/>
                <w:lang w:val="es-ES"/>
              </w:rPr>
              <w:t>reclasificado</w:t>
            </w:r>
            <w:r w:rsidRPr="009F1ACC">
              <w:rPr>
                <w:szCs w:val="18"/>
                <w:lang w:val="es-ES"/>
              </w:rPr>
              <w:t>)</w:t>
            </w:r>
            <w:bookmarkEnd w:id="61"/>
          </w:p>
        </w:tc>
        <w:tc>
          <w:tcPr>
            <w:tcW w:w="5286" w:type="dxa"/>
            <w:gridSpan w:val="2"/>
            <w:tcBorders>
              <w:top w:val="nil"/>
              <w:left w:val="nil"/>
              <w:bottom w:val="nil"/>
              <w:right w:val="nil"/>
            </w:tcBorders>
            <w:shd w:val="clear" w:color="auto" w:fill="auto"/>
          </w:tcPr>
          <w:p w:rsidR="00CD4015" w:rsidRPr="009F1ACC" w:rsidRDefault="00F42CBC" w:rsidP="007124A1">
            <w:pPr>
              <w:pStyle w:val="FootnoteText"/>
              <w:spacing w:before="60"/>
              <w:ind w:left="0"/>
              <w:rPr>
                <w:szCs w:val="18"/>
                <w:lang w:val="es-ES"/>
              </w:rPr>
            </w:pPr>
            <w:bookmarkStart w:id="62" w:name="_DV_C837"/>
            <w:r w:rsidRPr="00145FF2">
              <w:rPr>
                <w:szCs w:val="18"/>
                <w:lang w:val="es-ES"/>
              </w:rPr>
              <w:t>Facilita</w:t>
            </w:r>
            <w:r w:rsidRPr="009F1ACC">
              <w:rPr>
                <w:szCs w:val="18"/>
                <w:lang w:val="es-ES"/>
              </w:rPr>
              <w:t xml:space="preserve"> la celebración de reuniones y la labor entre reuniones de la Conferencia, así como las reuniones regionales</w:t>
            </w:r>
            <w:r w:rsidR="00CD4015" w:rsidRPr="009F1ACC">
              <w:rPr>
                <w:szCs w:val="18"/>
                <w:lang w:val="es-ES"/>
              </w:rPr>
              <w:t xml:space="preserve">, </w:t>
            </w:r>
            <w:r w:rsidRPr="00145FF2">
              <w:rPr>
                <w:szCs w:val="18"/>
                <w:lang w:val="es-ES"/>
              </w:rPr>
              <w:t>y da a conocer informes y recomendaciones</w:t>
            </w:r>
            <w:r w:rsidR="00CD4015" w:rsidRPr="009F1ACC">
              <w:rPr>
                <w:szCs w:val="18"/>
                <w:lang w:val="es-ES"/>
              </w:rPr>
              <w:t xml:space="preserve"> (25</w:t>
            </w:r>
            <w:r w:rsidRPr="00145FF2">
              <w:rPr>
                <w:szCs w:val="18"/>
                <w:lang w:val="es-ES"/>
              </w:rPr>
              <w:t>%</w:t>
            </w:r>
            <w:r w:rsidR="00CD4015" w:rsidRPr="009F1ACC">
              <w:rPr>
                <w:szCs w:val="18"/>
                <w:lang w:val="es-ES"/>
              </w:rPr>
              <w:t>)</w:t>
            </w:r>
            <w:bookmarkEnd w:id="62"/>
          </w:p>
          <w:p w:rsidR="00CD4015" w:rsidRPr="009F1ACC" w:rsidRDefault="00CD4015" w:rsidP="007124A1">
            <w:pPr>
              <w:pStyle w:val="FootnoteText"/>
              <w:spacing w:before="60"/>
              <w:ind w:left="0"/>
              <w:rPr>
                <w:szCs w:val="18"/>
                <w:lang w:val="es-ES"/>
              </w:rPr>
            </w:pPr>
            <w:bookmarkStart w:id="63" w:name="_DV_C838"/>
            <w:r w:rsidRPr="009F1ACC">
              <w:rPr>
                <w:szCs w:val="18"/>
                <w:lang w:val="es-ES"/>
              </w:rPr>
              <w:t>Prom</w:t>
            </w:r>
            <w:r w:rsidR="00F42CBC" w:rsidRPr="009F1ACC">
              <w:rPr>
                <w:szCs w:val="18"/>
                <w:lang w:val="es-ES"/>
              </w:rPr>
              <w:t>ueve el intercambio de información científica y técnica pertinente, incluso centrando la atención en las nuevas cuestiones normativas y las prioridades en material de medidas de cooperaci</w:t>
            </w:r>
            <w:r w:rsidR="00F42CBC" w:rsidRPr="00145FF2">
              <w:rPr>
                <w:szCs w:val="18"/>
                <w:lang w:val="es-ES"/>
              </w:rPr>
              <w:t>ón</w:t>
            </w:r>
            <w:r w:rsidR="007124A1">
              <w:rPr>
                <w:szCs w:val="18"/>
                <w:lang w:val="es-ES"/>
              </w:rPr>
              <w:t> </w:t>
            </w:r>
            <w:r w:rsidRPr="009F1ACC">
              <w:rPr>
                <w:szCs w:val="18"/>
                <w:lang w:val="es-ES"/>
              </w:rPr>
              <w:t>(25</w:t>
            </w:r>
            <w:r w:rsidR="00F42CBC" w:rsidRPr="00145FF2">
              <w:rPr>
                <w:szCs w:val="18"/>
                <w:lang w:val="es-ES"/>
              </w:rPr>
              <w:t>%</w:t>
            </w:r>
            <w:r w:rsidRPr="009F1ACC">
              <w:rPr>
                <w:szCs w:val="18"/>
                <w:lang w:val="es-ES"/>
              </w:rPr>
              <w:t>)</w:t>
            </w:r>
            <w:bookmarkEnd w:id="63"/>
          </w:p>
          <w:p w:rsidR="00CD4015" w:rsidRPr="009F1ACC" w:rsidRDefault="00CD4015" w:rsidP="007124A1">
            <w:pPr>
              <w:pStyle w:val="FootnoteText"/>
              <w:spacing w:before="60"/>
              <w:ind w:left="0"/>
              <w:rPr>
                <w:szCs w:val="18"/>
                <w:lang w:val="es-ES"/>
              </w:rPr>
            </w:pPr>
            <w:bookmarkStart w:id="64" w:name="_DV_C839"/>
            <w:r w:rsidRPr="009F1ACC">
              <w:rPr>
                <w:szCs w:val="18"/>
                <w:lang w:val="es-ES"/>
              </w:rPr>
              <w:t>Prom</w:t>
            </w:r>
            <w:r w:rsidR="00F42CBC" w:rsidRPr="009F1ACC">
              <w:rPr>
                <w:szCs w:val="18"/>
                <w:lang w:val="es-ES"/>
              </w:rPr>
              <w:t>ueve y mantiene la red de interesados del Enfoque Estratégico</w:t>
            </w:r>
            <w:r w:rsidR="007124A1">
              <w:rPr>
                <w:szCs w:val="18"/>
                <w:lang w:val="es-ES"/>
              </w:rPr>
              <w:t> </w:t>
            </w:r>
            <w:r w:rsidRPr="009F1ACC">
              <w:rPr>
                <w:szCs w:val="18"/>
                <w:lang w:val="es-ES"/>
              </w:rPr>
              <w:t>(10</w:t>
            </w:r>
            <w:r w:rsidR="00F42CBC" w:rsidRPr="009F1ACC">
              <w:rPr>
                <w:szCs w:val="18"/>
                <w:lang w:val="es-ES"/>
              </w:rPr>
              <w:t>%</w:t>
            </w:r>
            <w:r w:rsidRPr="009F1ACC">
              <w:rPr>
                <w:szCs w:val="18"/>
                <w:lang w:val="es-ES"/>
              </w:rPr>
              <w:t>)</w:t>
            </w:r>
            <w:bookmarkEnd w:id="64"/>
          </w:p>
          <w:p w:rsidR="00CD4015" w:rsidRPr="009F1ACC" w:rsidRDefault="00F42CBC" w:rsidP="007124A1">
            <w:pPr>
              <w:pStyle w:val="FootnoteText"/>
              <w:spacing w:before="60"/>
              <w:ind w:left="0"/>
              <w:rPr>
                <w:szCs w:val="18"/>
                <w:lang w:val="es-ES"/>
              </w:rPr>
            </w:pPr>
            <w:bookmarkStart w:id="65" w:name="_DV_C840"/>
            <w:r w:rsidRPr="009F1ACC">
              <w:rPr>
                <w:szCs w:val="18"/>
                <w:lang w:val="es-ES"/>
              </w:rPr>
              <w:t>Gestiona el sitio web y las comunicaciones del Enfoque Estratégico</w:t>
            </w:r>
            <w:r w:rsidR="007124A1">
              <w:rPr>
                <w:szCs w:val="18"/>
                <w:lang w:val="es-ES"/>
              </w:rPr>
              <w:t> </w:t>
            </w:r>
            <w:r w:rsidR="00CD4015" w:rsidRPr="009F1ACC">
              <w:rPr>
                <w:szCs w:val="18"/>
                <w:lang w:val="es-ES"/>
              </w:rPr>
              <w:t>(20</w:t>
            </w:r>
            <w:r w:rsidRPr="009F1ACC">
              <w:rPr>
                <w:szCs w:val="18"/>
                <w:lang w:val="es-ES"/>
              </w:rPr>
              <w:t>%</w:t>
            </w:r>
            <w:r w:rsidR="00CD4015" w:rsidRPr="009F1ACC">
              <w:rPr>
                <w:szCs w:val="18"/>
                <w:lang w:val="es-ES"/>
              </w:rPr>
              <w:t>)</w:t>
            </w:r>
            <w:bookmarkEnd w:id="65"/>
          </w:p>
          <w:p w:rsidR="00CD4015" w:rsidRPr="009F1ACC" w:rsidRDefault="00F42CBC" w:rsidP="007124A1">
            <w:pPr>
              <w:pStyle w:val="FootnoteText"/>
              <w:spacing w:before="60"/>
              <w:ind w:left="0"/>
              <w:rPr>
                <w:szCs w:val="18"/>
                <w:lang w:val="es-ES"/>
              </w:rPr>
            </w:pPr>
            <w:bookmarkStart w:id="66" w:name="_DV_C841"/>
            <w:r w:rsidRPr="009F1ACC">
              <w:rPr>
                <w:szCs w:val="18"/>
                <w:lang w:val="es-ES"/>
              </w:rPr>
              <w:t>Redacta documentos para reuniones del Enfoque Estratégico</w:t>
            </w:r>
            <w:r w:rsidR="00CD4015" w:rsidRPr="009F1ACC">
              <w:rPr>
                <w:szCs w:val="18"/>
                <w:lang w:val="es-ES"/>
              </w:rPr>
              <w:t xml:space="preserve"> (10</w:t>
            </w:r>
            <w:r w:rsidRPr="009F1ACC">
              <w:rPr>
                <w:szCs w:val="18"/>
                <w:lang w:val="es-ES"/>
              </w:rPr>
              <w:t>%</w:t>
            </w:r>
            <w:r w:rsidR="00CD4015" w:rsidRPr="009F1ACC">
              <w:rPr>
                <w:szCs w:val="18"/>
                <w:lang w:val="es-ES"/>
              </w:rPr>
              <w:t>)</w:t>
            </w:r>
            <w:bookmarkEnd w:id="66"/>
          </w:p>
          <w:p w:rsidR="00CD4015" w:rsidRPr="009F1ACC" w:rsidRDefault="00F42CBC" w:rsidP="00A7290A">
            <w:pPr>
              <w:pStyle w:val="FootnoteText"/>
              <w:spacing w:before="60" w:after="80"/>
              <w:ind w:left="0"/>
              <w:rPr>
                <w:szCs w:val="18"/>
                <w:lang w:val="es-ES"/>
              </w:rPr>
            </w:pPr>
            <w:bookmarkStart w:id="67" w:name="_DV_C842"/>
            <w:r w:rsidRPr="009F1ACC">
              <w:rPr>
                <w:szCs w:val="18"/>
                <w:lang w:val="es-ES"/>
              </w:rPr>
              <w:t xml:space="preserve">Supervisa la ejecución del presupuesto de la </w:t>
            </w:r>
            <w:r w:rsidR="00EC5FB4">
              <w:rPr>
                <w:szCs w:val="18"/>
                <w:lang w:val="es-ES"/>
              </w:rPr>
              <w:t>Secretaría</w:t>
            </w:r>
            <w:r w:rsidRPr="009F1ACC">
              <w:rPr>
                <w:szCs w:val="18"/>
                <w:lang w:val="es-ES"/>
              </w:rPr>
              <w:t xml:space="preserve"> y la gesti</w:t>
            </w:r>
            <w:r w:rsidRPr="00145FF2">
              <w:rPr>
                <w:szCs w:val="18"/>
                <w:lang w:val="es-ES"/>
              </w:rPr>
              <w:t>ón y presentación de informes a los donantes</w:t>
            </w:r>
            <w:r w:rsidR="00CD4015" w:rsidRPr="009F1ACC">
              <w:rPr>
                <w:szCs w:val="18"/>
                <w:lang w:val="es-ES"/>
              </w:rPr>
              <w:t xml:space="preserve"> (10</w:t>
            </w:r>
            <w:r w:rsidRPr="00145FF2">
              <w:rPr>
                <w:szCs w:val="18"/>
                <w:lang w:val="es-ES"/>
              </w:rPr>
              <w:t>%</w:t>
            </w:r>
            <w:r w:rsidR="00CD4015" w:rsidRPr="009F1ACC">
              <w:rPr>
                <w:szCs w:val="18"/>
                <w:lang w:val="es-ES"/>
              </w:rPr>
              <w:t>)</w:t>
            </w:r>
            <w:bookmarkEnd w:id="67"/>
          </w:p>
        </w:tc>
        <w:tc>
          <w:tcPr>
            <w:tcW w:w="236" w:type="dxa"/>
            <w:tcBorders>
              <w:top w:val="nil"/>
              <w:left w:val="nil"/>
              <w:bottom w:val="nil"/>
              <w:right w:val="nil"/>
            </w:tcBorders>
            <w:shd w:val="clear" w:color="auto" w:fill="auto"/>
          </w:tcPr>
          <w:p w:rsidR="00CD4015" w:rsidRPr="009F1ACC" w:rsidRDefault="00CD4015" w:rsidP="00CD4015">
            <w:pPr>
              <w:pStyle w:val="FootnoteText"/>
              <w:spacing w:before="60" w:after="60"/>
              <w:rPr>
                <w:szCs w:val="18"/>
                <w:lang w:val="es-ES"/>
              </w:rPr>
            </w:pPr>
          </w:p>
        </w:tc>
      </w:tr>
      <w:tr w:rsidR="00CD4015" w:rsidRPr="00277751" w:rsidTr="007124A1">
        <w:trPr>
          <w:trHeight w:val="222"/>
        </w:trPr>
        <w:tc>
          <w:tcPr>
            <w:tcW w:w="3120" w:type="dxa"/>
            <w:gridSpan w:val="2"/>
            <w:tcBorders>
              <w:top w:val="nil"/>
              <w:left w:val="nil"/>
              <w:bottom w:val="nil"/>
              <w:right w:val="nil"/>
            </w:tcBorders>
            <w:shd w:val="clear" w:color="auto" w:fill="auto"/>
          </w:tcPr>
          <w:p w:rsidR="00CD4015" w:rsidRPr="009F1ACC" w:rsidRDefault="00CD4015" w:rsidP="007124A1">
            <w:pPr>
              <w:pStyle w:val="FootnoteText"/>
              <w:spacing w:before="60"/>
              <w:ind w:left="0"/>
              <w:rPr>
                <w:szCs w:val="18"/>
                <w:lang w:val="es-ES"/>
              </w:rPr>
            </w:pPr>
            <w:bookmarkStart w:id="68" w:name="_DV_C843"/>
            <w:r w:rsidRPr="009F1ACC">
              <w:rPr>
                <w:szCs w:val="18"/>
                <w:lang w:val="es-ES"/>
              </w:rPr>
              <w:t>P</w:t>
            </w:r>
            <w:r w:rsidR="007124A1">
              <w:rPr>
                <w:szCs w:val="18"/>
                <w:lang w:val="es-ES"/>
              </w:rPr>
              <w:noBreakHyphen/>
            </w:r>
            <w:r w:rsidRPr="009F1ACC">
              <w:rPr>
                <w:szCs w:val="18"/>
                <w:lang w:val="es-ES"/>
              </w:rPr>
              <w:t>3 (</w:t>
            </w:r>
            <w:r w:rsidR="00F42CBC" w:rsidRPr="009F1ACC">
              <w:rPr>
                <w:szCs w:val="18"/>
                <w:lang w:val="es-ES"/>
              </w:rPr>
              <w:t>Gestión de los conocimientos</w:t>
            </w:r>
            <w:r w:rsidRPr="009F1ACC">
              <w:rPr>
                <w:szCs w:val="18"/>
                <w:lang w:val="es-ES"/>
              </w:rPr>
              <w:t>)</w:t>
            </w:r>
            <w:bookmarkEnd w:id="68"/>
          </w:p>
        </w:tc>
        <w:tc>
          <w:tcPr>
            <w:tcW w:w="5286" w:type="dxa"/>
            <w:gridSpan w:val="2"/>
            <w:tcBorders>
              <w:top w:val="nil"/>
              <w:left w:val="nil"/>
              <w:bottom w:val="nil"/>
              <w:right w:val="nil"/>
            </w:tcBorders>
            <w:shd w:val="clear" w:color="auto" w:fill="auto"/>
          </w:tcPr>
          <w:p w:rsidR="00CD4015" w:rsidRPr="009F1ACC" w:rsidRDefault="00CD4015" w:rsidP="007124A1">
            <w:pPr>
              <w:pStyle w:val="FootnoteText"/>
              <w:spacing w:before="60"/>
              <w:ind w:left="0"/>
              <w:rPr>
                <w:szCs w:val="18"/>
                <w:lang w:val="es-ES"/>
              </w:rPr>
            </w:pPr>
            <w:bookmarkStart w:id="69" w:name="_DV_C844"/>
            <w:r w:rsidRPr="009F1ACC">
              <w:rPr>
                <w:szCs w:val="18"/>
                <w:lang w:val="es-ES"/>
              </w:rPr>
              <w:t>Pr</w:t>
            </w:r>
            <w:r w:rsidR="00336D06" w:rsidRPr="009F1ACC">
              <w:rPr>
                <w:szCs w:val="18"/>
                <w:lang w:val="es-ES"/>
              </w:rPr>
              <w:t>esta servicios de intercambio de información</w:t>
            </w:r>
            <w:r w:rsidR="00336D06" w:rsidRPr="00145FF2">
              <w:rPr>
                <w:szCs w:val="18"/>
                <w:lang w:val="es-ES"/>
              </w:rPr>
              <w:t xml:space="preserve"> </w:t>
            </w:r>
            <w:r w:rsidR="00336D06" w:rsidRPr="009F1ACC">
              <w:rPr>
                <w:szCs w:val="18"/>
                <w:lang w:val="es-ES"/>
              </w:rPr>
              <w:t>en apoyo de la aplicación del Enfoque Estratégico, incluida la promoci</w:t>
            </w:r>
            <w:r w:rsidR="00336D06" w:rsidRPr="00145FF2">
              <w:rPr>
                <w:szCs w:val="18"/>
                <w:lang w:val="es-ES"/>
              </w:rPr>
              <w:t xml:space="preserve">ón del intercambio de información científica y técnica pertinente entre los interesados competentes </w:t>
            </w:r>
            <w:r w:rsidRPr="009F1ACC">
              <w:rPr>
                <w:szCs w:val="18"/>
                <w:lang w:val="es-ES"/>
              </w:rPr>
              <w:t>(35</w:t>
            </w:r>
            <w:r w:rsidR="00336D06" w:rsidRPr="00145FF2">
              <w:rPr>
                <w:szCs w:val="18"/>
                <w:lang w:val="es-ES"/>
              </w:rPr>
              <w:t>%</w:t>
            </w:r>
            <w:r w:rsidRPr="009F1ACC">
              <w:rPr>
                <w:szCs w:val="18"/>
                <w:lang w:val="es-ES"/>
              </w:rPr>
              <w:t>)</w:t>
            </w:r>
            <w:bookmarkEnd w:id="69"/>
          </w:p>
          <w:p w:rsidR="00CD4015" w:rsidRPr="009F1ACC" w:rsidRDefault="00CD4015" w:rsidP="007124A1">
            <w:pPr>
              <w:pStyle w:val="FootnoteText"/>
              <w:spacing w:before="60"/>
              <w:ind w:left="0"/>
              <w:rPr>
                <w:szCs w:val="18"/>
                <w:lang w:val="es-ES"/>
              </w:rPr>
            </w:pPr>
            <w:bookmarkStart w:id="70" w:name="_DV_C845"/>
            <w:r w:rsidRPr="009F1ACC">
              <w:rPr>
                <w:szCs w:val="18"/>
                <w:lang w:val="es-ES"/>
              </w:rPr>
              <w:t>Facilita</w:t>
            </w:r>
            <w:r w:rsidR="00336D06" w:rsidRPr="009F1ACC">
              <w:rPr>
                <w:szCs w:val="18"/>
                <w:lang w:val="es-ES"/>
              </w:rPr>
              <w:t xml:space="preserve">r la preparación y </w:t>
            </w:r>
            <w:r w:rsidR="00336D06" w:rsidRPr="00145FF2">
              <w:rPr>
                <w:szCs w:val="18"/>
                <w:lang w:val="es-ES"/>
              </w:rPr>
              <w:t>difusión</w:t>
            </w:r>
            <w:r w:rsidR="00336D06" w:rsidRPr="009F1ACC">
              <w:rPr>
                <w:szCs w:val="18"/>
                <w:lang w:val="es-ES"/>
              </w:rPr>
              <w:t xml:space="preserve"> de materiales de orientación (entre otros mecanismos de financiación alternativos) para apoyar la aplicación del Enfoque Estrat</w:t>
            </w:r>
            <w:r w:rsidR="00336D06" w:rsidRPr="00145FF2">
              <w:rPr>
                <w:szCs w:val="18"/>
                <w:lang w:val="es-ES"/>
              </w:rPr>
              <w:t>égico por parte de los interesados</w:t>
            </w:r>
            <w:r w:rsidRPr="009F1ACC">
              <w:rPr>
                <w:szCs w:val="18"/>
                <w:lang w:val="es-ES"/>
              </w:rPr>
              <w:t xml:space="preserve"> (15</w:t>
            </w:r>
            <w:r w:rsidR="00336D06" w:rsidRPr="00145FF2">
              <w:rPr>
                <w:szCs w:val="18"/>
                <w:lang w:val="es-ES"/>
              </w:rPr>
              <w:t>%</w:t>
            </w:r>
            <w:r w:rsidRPr="009F1ACC">
              <w:rPr>
                <w:szCs w:val="18"/>
                <w:lang w:val="es-ES"/>
              </w:rPr>
              <w:t>)</w:t>
            </w:r>
            <w:bookmarkEnd w:id="70"/>
          </w:p>
          <w:p w:rsidR="00CD4015" w:rsidRPr="009F1ACC" w:rsidRDefault="00336D06" w:rsidP="007124A1">
            <w:pPr>
              <w:pStyle w:val="FootnoteText"/>
              <w:spacing w:before="60"/>
              <w:ind w:left="0"/>
              <w:rPr>
                <w:szCs w:val="18"/>
                <w:lang w:val="es-ES"/>
              </w:rPr>
            </w:pPr>
            <w:bookmarkStart w:id="71" w:name="_DV_C846"/>
            <w:r w:rsidRPr="00145FF2">
              <w:rPr>
                <w:szCs w:val="18"/>
                <w:lang w:val="es-ES"/>
              </w:rPr>
              <w:t>Poner en pr</w:t>
            </w:r>
            <w:r w:rsidRPr="009F1ACC">
              <w:rPr>
                <w:szCs w:val="18"/>
                <w:lang w:val="es-ES"/>
              </w:rPr>
              <w:t>áctica herramientas de comunicación para una amplia divulgaci</w:t>
            </w:r>
            <w:r w:rsidRPr="00145FF2">
              <w:rPr>
                <w:szCs w:val="18"/>
                <w:lang w:val="es-ES"/>
              </w:rPr>
              <w:t>ón a todos los niveles de la sociedad</w:t>
            </w:r>
            <w:r w:rsidR="00CD4015" w:rsidRPr="009F1ACC">
              <w:rPr>
                <w:szCs w:val="18"/>
                <w:lang w:val="es-ES"/>
              </w:rPr>
              <w:t xml:space="preserve"> (10</w:t>
            </w:r>
            <w:r w:rsidRPr="00145FF2">
              <w:rPr>
                <w:szCs w:val="18"/>
                <w:lang w:val="es-ES"/>
              </w:rPr>
              <w:t>%</w:t>
            </w:r>
            <w:r w:rsidR="00CD4015" w:rsidRPr="009F1ACC">
              <w:rPr>
                <w:szCs w:val="18"/>
                <w:lang w:val="es-ES"/>
              </w:rPr>
              <w:t xml:space="preserve">) </w:t>
            </w:r>
            <w:bookmarkEnd w:id="71"/>
          </w:p>
          <w:p w:rsidR="00CD4015" w:rsidRPr="009F1ACC" w:rsidRDefault="00CD4015" w:rsidP="007124A1">
            <w:pPr>
              <w:pStyle w:val="FootnoteText"/>
              <w:spacing w:before="60"/>
              <w:ind w:left="0"/>
              <w:rPr>
                <w:szCs w:val="18"/>
                <w:lang w:val="es-ES"/>
              </w:rPr>
            </w:pPr>
            <w:bookmarkStart w:id="72" w:name="_DV_C847"/>
            <w:r w:rsidRPr="009F1ACC">
              <w:rPr>
                <w:szCs w:val="18"/>
                <w:lang w:val="es-ES"/>
              </w:rPr>
              <w:t>Coordina</w:t>
            </w:r>
            <w:r w:rsidR="00336D06" w:rsidRPr="009F1ACC">
              <w:rPr>
                <w:szCs w:val="18"/>
                <w:lang w:val="es-ES"/>
              </w:rPr>
              <w:t>r el trabajo de consolid</w:t>
            </w:r>
            <w:r w:rsidR="004D35D6">
              <w:rPr>
                <w:szCs w:val="18"/>
                <w:lang w:val="es-ES"/>
              </w:rPr>
              <w:t>ación de las organizaciones del </w:t>
            </w:r>
            <w:r w:rsidR="00336D06" w:rsidRPr="009F1ACC">
              <w:rPr>
                <w:szCs w:val="18"/>
                <w:lang w:val="es-ES"/>
              </w:rPr>
              <w:t>IOM</w:t>
            </w:r>
            <w:r w:rsidR="004D35D6">
              <w:rPr>
                <w:szCs w:val="18"/>
                <w:lang w:val="es-ES"/>
              </w:rPr>
              <w:t>C</w:t>
            </w:r>
            <w:r w:rsidR="00336D06" w:rsidRPr="009F1ACC">
              <w:rPr>
                <w:szCs w:val="18"/>
                <w:lang w:val="es-ES"/>
              </w:rPr>
              <w:t xml:space="preserve"> </w:t>
            </w:r>
            <w:r w:rsidR="00336D06" w:rsidRPr="00145FF2">
              <w:rPr>
                <w:szCs w:val="18"/>
                <w:lang w:val="es-ES"/>
              </w:rPr>
              <w:t>en el ámbito de las nuevas cuestiones normativas (</w:t>
            </w:r>
            <w:r w:rsidRPr="009F1ACC">
              <w:rPr>
                <w:szCs w:val="18"/>
                <w:lang w:val="es-ES"/>
              </w:rPr>
              <w:t>10</w:t>
            </w:r>
            <w:r w:rsidR="00336D06" w:rsidRPr="00145FF2">
              <w:rPr>
                <w:szCs w:val="18"/>
                <w:lang w:val="es-ES"/>
              </w:rPr>
              <w:t>%)</w:t>
            </w:r>
            <w:bookmarkEnd w:id="72"/>
          </w:p>
          <w:p w:rsidR="00CD4015" w:rsidRPr="009F1ACC" w:rsidRDefault="00336D06" w:rsidP="007124A1">
            <w:pPr>
              <w:pStyle w:val="FootnoteText"/>
              <w:spacing w:before="60"/>
              <w:ind w:left="0"/>
              <w:rPr>
                <w:szCs w:val="18"/>
                <w:lang w:val="es-ES"/>
              </w:rPr>
            </w:pPr>
            <w:bookmarkStart w:id="73" w:name="_DV_C848"/>
            <w:r w:rsidRPr="009F1ACC">
              <w:rPr>
                <w:szCs w:val="18"/>
                <w:lang w:val="es-ES"/>
              </w:rPr>
              <w:t xml:space="preserve">Gestionar el proceso de presentación de informes del Enfoque Estratégico para rendir informe a la Conferencia acerca de la puesta en práctica del Enfoque Estratégico </w:t>
            </w:r>
            <w:r w:rsidR="0031414B" w:rsidRPr="00145FF2">
              <w:rPr>
                <w:szCs w:val="18"/>
                <w:lang w:val="es-ES"/>
              </w:rPr>
              <w:t>por todos los participantes y apoyar la evaluación de los avances en pro de la meta de 2020</w:t>
            </w:r>
            <w:r w:rsidR="00CD4015" w:rsidRPr="009F1ACC">
              <w:rPr>
                <w:szCs w:val="18"/>
                <w:lang w:val="es-ES"/>
              </w:rPr>
              <w:t xml:space="preserve"> (30</w:t>
            </w:r>
            <w:r w:rsidR="0031414B" w:rsidRPr="00145FF2">
              <w:rPr>
                <w:szCs w:val="18"/>
                <w:lang w:val="es-ES"/>
              </w:rPr>
              <w:t>%</w:t>
            </w:r>
            <w:r w:rsidR="00CD4015" w:rsidRPr="009F1ACC">
              <w:rPr>
                <w:szCs w:val="18"/>
                <w:lang w:val="es-ES"/>
              </w:rPr>
              <w:t>)</w:t>
            </w:r>
            <w:bookmarkEnd w:id="73"/>
          </w:p>
        </w:tc>
        <w:tc>
          <w:tcPr>
            <w:tcW w:w="236" w:type="dxa"/>
            <w:tcBorders>
              <w:top w:val="nil"/>
              <w:left w:val="nil"/>
              <w:bottom w:val="nil"/>
              <w:right w:val="nil"/>
            </w:tcBorders>
            <w:shd w:val="clear" w:color="auto" w:fill="auto"/>
          </w:tcPr>
          <w:p w:rsidR="00CD4015" w:rsidRPr="009F1ACC" w:rsidRDefault="00CD4015" w:rsidP="00CD4015">
            <w:pPr>
              <w:pStyle w:val="FootnoteText"/>
              <w:spacing w:before="60" w:after="60"/>
              <w:rPr>
                <w:szCs w:val="18"/>
                <w:lang w:val="es-ES"/>
              </w:rPr>
            </w:pPr>
          </w:p>
        </w:tc>
      </w:tr>
      <w:tr w:rsidR="00CD4015" w:rsidRPr="00277751" w:rsidTr="007124A1">
        <w:trPr>
          <w:trHeight w:val="676"/>
        </w:trPr>
        <w:tc>
          <w:tcPr>
            <w:tcW w:w="3120" w:type="dxa"/>
            <w:gridSpan w:val="2"/>
            <w:tcBorders>
              <w:top w:val="nil"/>
              <w:left w:val="nil"/>
              <w:bottom w:val="nil"/>
              <w:right w:val="nil"/>
            </w:tcBorders>
            <w:shd w:val="clear" w:color="auto" w:fill="auto"/>
          </w:tcPr>
          <w:p w:rsidR="00CD4015" w:rsidRPr="009F1ACC" w:rsidRDefault="00CD4015" w:rsidP="007124A1">
            <w:pPr>
              <w:pStyle w:val="FootnoteText"/>
              <w:spacing w:before="60"/>
              <w:ind w:left="0"/>
              <w:rPr>
                <w:szCs w:val="18"/>
                <w:lang w:val="es-ES"/>
              </w:rPr>
            </w:pPr>
            <w:bookmarkStart w:id="74" w:name="_DV_C849"/>
            <w:r w:rsidRPr="009F1ACC">
              <w:rPr>
                <w:szCs w:val="18"/>
                <w:lang w:val="es-ES"/>
              </w:rPr>
              <w:t>P</w:t>
            </w:r>
            <w:r w:rsidR="007124A1">
              <w:rPr>
                <w:szCs w:val="18"/>
                <w:lang w:val="es-ES"/>
              </w:rPr>
              <w:noBreakHyphen/>
            </w:r>
            <w:r w:rsidRPr="009F1ACC">
              <w:rPr>
                <w:szCs w:val="18"/>
                <w:lang w:val="es-ES"/>
              </w:rPr>
              <w:t>3 (</w:t>
            </w:r>
            <w:r w:rsidR="0031414B" w:rsidRPr="009F1ACC">
              <w:rPr>
                <w:szCs w:val="18"/>
                <w:lang w:val="es-ES"/>
              </w:rPr>
              <w:t xml:space="preserve">Programa de Inicio Rápido, hacia finales de </w:t>
            </w:r>
            <w:r w:rsidRPr="009F1ACC">
              <w:rPr>
                <w:szCs w:val="18"/>
                <w:lang w:val="es-ES"/>
              </w:rPr>
              <w:t>2019)</w:t>
            </w:r>
            <w:bookmarkEnd w:id="74"/>
          </w:p>
        </w:tc>
        <w:tc>
          <w:tcPr>
            <w:tcW w:w="5286" w:type="dxa"/>
            <w:gridSpan w:val="2"/>
            <w:tcBorders>
              <w:top w:val="nil"/>
              <w:left w:val="nil"/>
              <w:bottom w:val="nil"/>
              <w:right w:val="nil"/>
            </w:tcBorders>
            <w:shd w:val="clear" w:color="auto" w:fill="auto"/>
          </w:tcPr>
          <w:p w:rsidR="00CD4015" w:rsidRPr="009F1ACC" w:rsidRDefault="00CD4015" w:rsidP="007124A1">
            <w:pPr>
              <w:pStyle w:val="FootnoteText"/>
              <w:spacing w:before="60"/>
              <w:ind w:left="0"/>
              <w:rPr>
                <w:szCs w:val="18"/>
                <w:lang w:val="es-ES"/>
              </w:rPr>
            </w:pPr>
            <w:bookmarkStart w:id="75" w:name="_DV_C850"/>
            <w:r w:rsidRPr="009F1ACC">
              <w:rPr>
                <w:szCs w:val="18"/>
                <w:lang w:val="es-ES"/>
              </w:rPr>
              <w:t>Supervis</w:t>
            </w:r>
            <w:r w:rsidR="0031414B" w:rsidRPr="009F1ACC">
              <w:rPr>
                <w:szCs w:val="18"/>
                <w:lang w:val="es-ES"/>
              </w:rPr>
              <w:t>ar y planificar el funcionamiento del Programa de Inicio Rápido</w:t>
            </w:r>
            <w:r w:rsidRPr="009F1ACC">
              <w:rPr>
                <w:szCs w:val="18"/>
                <w:lang w:val="es-ES"/>
              </w:rPr>
              <w:t xml:space="preserve"> (15</w:t>
            </w:r>
            <w:r w:rsidR="0031414B" w:rsidRPr="00145FF2">
              <w:rPr>
                <w:szCs w:val="18"/>
                <w:lang w:val="es-ES"/>
              </w:rPr>
              <w:t>%</w:t>
            </w:r>
            <w:r w:rsidRPr="009F1ACC">
              <w:rPr>
                <w:szCs w:val="18"/>
                <w:lang w:val="es-ES"/>
              </w:rPr>
              <w:t>)</w:t>
            </w:r>
            <w:bookmarkEnd w:id="75"/>
          </w:p>
          <w:p w:rsidR="00CD4015" w:rsidRPr="009F1ACC" w:rsidRDefault="00CD4015" w:rsidP="007124A1">
            <w:pPr>
              <w:pStyle w:val="FootnoteText"/>
              <w:spacing w:before="60"/>
              <w:ind w:left="0"/>
              <w:rPr>
                <w:szCs w:val="18"/>
                <w:lang w:val="es-ES"/>
              </w:rPr>
            </w:pPr>
            <w:bookmarkStart w:id="76" w:name="_DV_C851"/>
            <w:r w:rsidRPr="009F1ACC">
              <w:rPr>
                <w:szCs w:val="18"/>
                <w:lang w:val="es-ES"/>
              </w:rPr>
              <w:t>Rec</w:t>
            </w:r>
            <w:r w:rsidR="0031414B" w:rsidRPr="009F1ACC">
              <w:rPr>
                <w:szCs w:val="18"/>
                <w:lang w:val="es-ES"/>
              </w:rPr>
              <w:t>ibir y revisar información y presentar conclusiones sobre los informes finales de los ejecutores de proyectos en relaci</w:t>
            </w:r>
            <w:r w:rsidR="0031414B" w:rsidRPr="00145FF2">
              <w:rPr>
                <w:szCs w:val="18"/>
                <w:lang w:val="es-ES"/>
              </w:rPr>
              <w:t>ón con los avances logrados</w:t>
            </w:r>
            <w:r w:rsidRPr="009F1ACC">
              <w:rPr>
                <w:szCs w:val="18"/>
                <w:lang w:val="es-ES"/>
              </w:rPr>
              <w:t xml:space="preserve"> (20</w:t>
            </w:r>
            <w:r w:rsidR="0031414B" w:rsidRPr="009F1ACC">
              <w:rPr>
                <w:szCs w:val="18"/>
                <w:lang w:val="es-ES"/>
              </w:rPr>
              <w:t>%</w:t>
            </w:r>
            <w:r w:rsidRPr="009F1ACC">
              <w:rPr>
                <w:szCs w:val="18"/>
                <w:lang w:val="es-ES"/>
              </w:rPr>
              <w:t>)</w:t>
            </w:r>
            <w:bookmarkEnd w:id="76"/>
          </w:p>
          <w:p w:rsidR="00CD4015" w:rsidRPr="009F1ACC" w:rsidRDefault="00CD4015" w:rsidP="007124A1">
            <w:pPr>
              <w:pStyle w:val="FootnoteText"/>
              <w:spacing w:before="60"/>
              <w:ind w:left="0"/>
              <w:rPr>
                <w:szCs w:val="18"/>
                <w:lang w:val="es-ES"/>
              </w:rPr>
            </w:pPr>
            <w:bookmarkStart w:id="77" w:name="_DV_C852"/>
            <w:r w:rsidRPr="009F1ACC">
              <w:rPr>
                <w:szCs w:val="18"/>
                <w:lang w:val="es-ES"/>
              </w:rPr>
              <w:t>Re</w:t>
            </w:r>
            <w:r w:rsidR="0031414B" w:rsidRPr="009F1ACC">
              <w:rPr>
                <w:szCs w:val="18"/>
                <w:lang w:val="es-ES"/>
              </w:rPr>
              <w:t>ndir informe a los donantes</w:t>
            </w:r>
            <w:r w:rsidRPr="009F1ACC">
              <w:rPr>
                <w:szCs w:val="18"/>
                <w:lang w:val="es-ES"/>
              </w:rPr>
              <w:t xml:space="preserve"> (10</w:t>
            </w:r>
            <w:r w:rsidR="0031414B" w:rsidRPr="009F1ACC">
              <w:rPr>
                <w:szCs w:val="18"/>
                <w:lang w:val="es-ES"/>
              </w:rPr>
              <w:t>%</w:t>
            </w:r>
            <w:r w:rsidRPr="009F1ACC">
              <w:rPr>
                <w:szCs w:val="18"/>
                <w:lang w:val="es-ES"/>
              </w:rPr>
              <w:t>)</w:t>
            </w:r>
            <w:bookmarkEnd w:id="77"/>
          </w:p>
          <w:p w:rsidR="00CD4015" w:rsidRPr="009F1ACC" w:rsidRDefault="00CD4015" w:rsidP="007124A1">
            <w:pPr>
              <w:pStyle w:val="FootnoteText"/>
              <w:spacing w:before="60"/>
              <w:ind w:left="0"/>
              <w:rPr>
                <w:szCs w:val="18"/>
                <w:lang w:val="es-ES"/>
              </w:rPr>
            </w:pPr>
            <w:bookmarkStart w:id="78" w:name="_DV_C853"/>
            <w:r w:rsidRPr="009F1ACC">
              <w:rPr>
                <w:szCs w:val="18"/>
                <w:lang w:val="es-ES"/>
              </w:rPr>
              <w:t>Pro</w:t>
            </w:r>
            <w:r w:rsidR="0031414B" w:rsidRPr="009F1ACC">
              <w:rPr>
                <w:szCs w:val="18"/>
                <w:lang w:val="es-ES"/>
              </w:rPr>
              <w:t>porcionar orientación a los interesados sobre la iniciación de propuestas de proyectos</w:t>
            </w:r>
            <w:r w:rsidRPr="009F1ACC">
              <w:rPr>
                <w:szCs w:val="18"/>
                <w:lang w:val="es-ES"/>
              </w:rPr>
              <w:t xml:space="preserve"> (10</w:t>
            </w:r>
            <w:r w:rsidR="0031414B" w:rsidRPr="009F1ACC">
              <w:rPr>
                <w:szCs w:val="18"/>
                <w:lang w:val="es-ES"/>
              </w:rPr>
              <w:t>%</w:t>
            </w:r>
            <w:r w:rsidRPr="009F1ACC">
              <w:rPr>
                <w:szCs w:val="18"/>
                <w:lang w:val="es-ES"/>
              </w:rPr>
              <w:t>)</w:t>
            </w:r>
            <w:bookmarkEnd w:id="78"/>
          </w:p>
          <w:p w:rsidR="00CD4015" w:rsidRPr="009F1ACC" w:rsidRDefault="00CD4015" w:rsidP="007124A1">
            <w:pPr>
              <w:pStyle w:val="FootnoteText"/>
              <w:spacing w:before="60"/>
              <w:ind w:left="0"/>
              <w:rPr>
                <w:szCs w:val="18"/>
                <w:lang w:val="es-ES"/>
              </w:rPr>
            </w:pPr>
            <w:bookmarkStart w:id="79" w:name="_DV_C854"/>
            <w:r w:rsidRPr="009F1ACC">
              <w:rPr>
                <w:szCs w:val="18"/>
                <w:lang w:val="es-ES"/>
              </w:rPr>
              <w:t>Conv</w:t>
            </w:r>
            <w:r w:rsidR="0031414B" w:rsidRPr="009F1ACC">
              <w:rPr>
                <w:szCs w:val="18"/>
                <w:lang w:val="es-ES"/>
              </w:rPr>
              <w:t>ocar y preparar reuniones de la Junta Ejecutiva del Programa de Inicio Rápido y el Comité de Aplicación del Fondo Fiduciario</w:t>
            </w:r>
            <w:r w:rsidRPr="009F1ACC">
              <w:rPr>
                <w:szCs w:val="18"/>
                <w:lang w:val="es-ES"/>
              </w:rPr>
              <w:t xml:space="preserve"> (10</w:t>
            </w:r>
            <w:r w:rsidR="0031414B" w:rsidRPr="009F1ACC">
              <w:rPr>
                <w:szCs w:val="18"/>
                <w:lang w:val="es-ES"/>
              </w:rPr>
              <w:t>%</w:t>
            </w:r>
            <w:r w:rsidRPr="009F1ACC">
              <w:rPr>
                <w:szCs w:val="18"/>
                <w:lang w:val="es-ES"/>
              </w:rPr>
              <w:t>)</w:t>
            </w:r>
            <w:bookmarkEnd w:id="79"/>
          </w:p>
          <w:p w:rsidR="00CD4015" w:rsidRPr="009F1ACC" w:rsidRDefault="0031414B" w:rsidP="007124A1">
            <w:pPr>
              <w:pStyle w:val="FootnoteText"/>
              <w:spacing w:before="60"/>
              <w:ind w:left="0"/>
              <w:rPr>
                <w:szCs w:val="18"/>
                <w:lang w:val="es-ES"/>
              </w:rPr>
            </w:pPr>
            <w:bookmarkStart w:id="80" w:name="_DV_C855"/>
            <w:r w:rsidRPr="00145FF2">
              <w:rPr>
                <w:szCs w:val="18"/>
                <w:lang w:val="es-ES"/>
              </w:rPr>
              <w:t>Apoya</w:t>
            </w:r>
            <w:r w:rsidRPr="009F1ACC">
              <w:rPr>
                <w:szCs w:val="18"/>
                <w:lang w:val="es-ES"/>
              </w:rPr>
              <w:t>r</w:t>
            </w:r>
            <w:r w:rsidRPr="00145FF2">
              <w:rPr>
                <w:szCs w:val="18"/>
                <w:lang w:val="es-ES"/>
              </w:rPr>
              <w:t xml:space="preserve"> la evaluaci</w:t>
            </w:r>
            <w:r w:rsidRPr="009F1ACC">
              <w:rPr>
                <w:szCs w:val="18"/>
                <w:lang w:val="es-ES"/>
              </w:rPr>
              <w:t>ón final del Programa de Inicio Rápido</w:t>
            </w:r>
            <w:r w:rsidR="00CD4015" w:rsidRPr="009F1ACC">
              <w:rPr>
                <w:szCs w:val="18"/>
                <w:lang w:val="es-ES"/>
              </w:rPr>
              <w:t xml:space="preserve"> (10</w:t>
            </w:r>
            <w:r w:rsidRPr="009F1ACC">
              <w:rPr>
                <w:szCs w:val="18"/>
                <w:lang w:val="es-ES"/>
              </w:rPr>
              <w:t>%</w:t>
            </w:r>
            <w:r w:rsidR="00CD4015" w:rsidRPr="009F1ACC">
              <w:rPr>
                <w:szCs w:val="18"/>
                <w:lang w:val="es-ES"/>
              </w:rPr>
              <w:t>)</w:t>
            </w:r>
            <w:bookmarkEnd w:id="80"/>
          </w:p>
          <w:p w:rsidR="00CD4015" w:rsidRPr="009F1ACC" w:rsidRDefault="00CD4015" w:rsidP="007124A1">
            <w:pPr>
              <w:pStyle w:val="FootnoteText"/>
              <w:spacing w:before="60"/>
              <w:ind w:left="0"/>
              <w:rPr>
                <w:szCs w:val="18"/>
                <w:lang w:val="es-ES"/>
              </w:rPr>
            </w:pPr>
            <w:bookmarkStart w:id="81" w:name="_DV_C856"/>
            <w:r w:rsidRPr="009F1ACC">
              <w:rPr>
                <w:szCs w:val="18"/>
                <w:lang w:val="es-ES"/>
              </w:rPr>
              <w:t>Coordina</w:t>
            </w:r>
            <w:r w:rsidR="0031414B" w:rsidRPr="009F1ACC">
              <w:rPr>
                <w:szCs w:val="18"/>
                <w:lang w:val="es-ES"/>
              </w:rPr>
              <w:t>r la preparación de materiales de comunicación que expongan estudios de caso del Programa de Inicio R</w:t>
            </w:r>
            <w:r w:rsidR="0031414B" w:rsidRPr="00145FF2">
              <w:rPr>
                <w:szCs w:val="18"/>
                <w:lang w:val="es-ES"/>
              </w:rPr>
              <w:t>ápido</w:t>
            </w:r>
            <w:r w:rsidRPr="009F1ACC">
              <w:rPr>
                <w:szCs w:val="18"/>
                <w:lang w:val="es-ES"/>
              </w:rPr>
              <w:t xml:space="preserve"> (15</w:t>
            </w:r>
            <w:r w:rsidR="0031414B" w:rsidRPr="009F1ACC">
              <w:rPr>
                <w:szCs w:val="18"/>
                <w:lang w:val="es-ES"/>
              </w:rPr>
              <w:t>%</w:t>
            </w:r>
            <w:r w:rsidRPr="009F1ACC">
              <w:rPr>
                <w:szCs w:val="18"/>
                <w:lang w:val="es-ES"/>
              </w:rPr>
              <w:t>)</w:t>
            </w:r>
            <w:bookmarkEnd w:id="81"/>
          </w:p>
          <w:p w:rsidR="00CD4015" w:rsidRPr="009F1ACC" w:rsidRDefault="0031414B" w:rsidP="007124A1">
            <w:pPr>
              <w:pStyle w:val="FootnoteText"/>
              <w:spacing w:before="60"/>
              <w:ind w:left="0"/>
              <w:rPr>
                <w:szCs w:val="18"/>
                <w:lang w:val="es-ES"/>
              </w:rPr>
            </w:pPr>
            <w:bookmarkStart w:id="82" w:name="_DV_C857"/>
            <w:r w:rsidRPr="00145FF2">
              <w:rPr>
                <w:szCs w:val="18"/>
                <w:lang w:val="es-ES"/>
              </w:rPr>
              <w:t xml:space="preserve">Prestar apoyo a la </w:t>
            </w:r>
            <w:r w:rsidR="000146B6" w:rsidRPr="00145FF2">
              <w:rPr>
                <w:szCs w:val="18"/>
                <w:lang w:val="es-ES"/>
              </w:rPr>
              <w:t>secretaría</w:t>
            </w:r>
            <w:r w:rsidRPr="009F1ACC">
              <w:rPr>
                <w:szCs w:val="18"/>
                <w:lang w:val="es-ES"/>
              </w:rPr>
              <w:t xml:space="preserve"> del Enfoque Estr</w:t>
            </w:r>
            <w:r w:rsidRPr="00145FF2">
              <w:rPr>
                <w:szCs w:val="18"/>
                <w:lang w:val="es-ES"/>
              </w:rPr>
              <w:t>atégico</w:t>
            </w:r>
            <w:r w:rsidR="00CD4015" w:rsidRPr="009F1ACC">
              <w:rPr>
                <w:szCs w:val="18"/>
                <w:lang w:val="es-ES"/>
              </w:rPr>
              <w:t xml:space="preserve"> (10</w:t>
            </w:r>
            <w:r w:rsidRPr="009F1ACC">
              <w:rPr>
                <w:szCs w:val="18"/>
                <w:lang w:val="es-ES"/>
              </w:rPr>
              <w:t>%</w:t>
            </w:r>
            <w:r w:rsidR="00CD4015" w:rsidRPr="009F1ACC">
              <w:rPr>
                <w:szCs w:val="18"/>
                <w:lang w:val="es-ES"/>
              </w:rPr>
              <w:t>)</w:t>
            </w:r>
            <w:bookmarkEnd w:id="82"/>
          </w:p>
        </w:tc>
        <w:tc>
          <w:tcPr>
            <w:tcW w:w="236" w:type="dxa"/>
            <w:tcBorders>
              <w:top w:val="nil"/>
              <w:left w:val="nil"/>
              <w:bottom w:val="nil"/>
              <w:right w:val="nil"/>
            </w:tcBorders>
            <w:shd w:val="clear" w:color="auto" w:fill="auto"/>
          </w:tcPr>
          <w:p w:rsidR="00CD4015" w:rsidRPr="009F1ACC" w:rsidRDefault="00CD4015" w:rsidP="00CD4015">
            <w:pPr>
              <w:pStyle w:val="FootnoteText"/>
              <w:spacing w:before="60" w:after="60"/>
              <w:rPr>
                <w:szCs w:val="18"/>
                <w:lang w:val="es-ES"/>
              </w:rPr>
            </w:pPr>
          </w:p>
        </w:tc>
      </w:tr>
      <w:tr w:rsidR="00CD4015" w:rsidRPr="00277751" w:rsidTr="007124A1">
        <w:trPr>
          <w:trHeight w:val="222"/>
        </w:trPr>
        <w:tc>
          <w:tcPr>
            <w:tcW w:w="3120" w:type="dxa"/>
            <w:gridSpan w:val="2"/>
            <w:tcBorders>
              <w:top w:val="nil"/>
              <w:left w:val="nil"/>
              <w:bottom w:val="nil"/>
              <w:right w:val="nil"/>
            </w:tcBorders>
            <w:shd w:val="clear" w:color="auto" w:fill="auto"/>
          </w:tcPr>
          <w:p w:rsidR="00CD4015" w:rsidRPr="009F1ACC" w:rsidRDefault="00CD4015" w:rsidP="0012322C">
            <w:pPr>
              <w:pStyle w:val="FootnoteText"/>
              <w:spacing w:before="60"/>
              <w:ind w:left="0"/>
              <w:rPr>
                <w:szCs w:val="18"/>
                <w:lang w:val="es-ES"/>
              </w:rPr>
            </w:pPr>
            <w:bookmarkStart w:id="83" w:name="_DV_C858"/>
            <w:r w:rsidRPr="009F1ACC">
              <w:rPr>
                <w:szCs w:val="18"/>
                <w:lang w:val="es-ES"/>
              </w:rPr>
              <w:t>P</w:t>
            </w:r>
            <w:r w:rsidR="0012322C">
              <w:rPr>
                <w:szCs w:val="18"/>
                <w:lang w:val="es-ES"/>
              </w:rPr>
              <w:noBreakHyphen/>
            </w:r>
            <w:r w:rsidRPr="009F1ACC">
              <w:rPr>
                <w:szCs w:val="18"/>
                <w:lang w:val="es-ES"/>
              </w:rPr>
              <w:t>2 (</w:t>
            </w:r>
            <w:r w:rsidR="0031414B" w:rsidRPr="00145FF2">
              <w:rPr>
                <w:szCs w:val="18"/>
                <w:lang w:val="es-ES"/>
              </w:rPr>
              <w:t>Programa de Inicio Rápido, hacia finales de 2017</w:t>
            </w:r>
            <w:r w:rsidRPr="009F1ACC">
              <w:rPr>
                <w:szCs w:val="18"/>
                <w:lang w:val="es-ES"/>
              </w:rPr>
              <w:t>)</w:t>
            </w:r>
            <w:bookmarkEnd w:id="83"/>
          </w:p>
        </w:tc>
        <w:tc>
          <w:tcPr>
            <w:tcW w:w="5286" w:type="dxa"/>
            <w:gridSpan w:val="2"/>
            <w:tcBorders>
              <w:top w:val="nil"/>
              <w:left w:val="nil"/>
              <w:bottom w:val="nil"/>
              <w:right w:val="nil"/>
            </w:tcBorders>
            <w:shd w:val="clear" w:color="auto" w:fill="auto"/>
          </w:tcPr>
          <w:p w:rsidR="00CD4015" w:rsidRPr="009F1ACC" w:rsidRDefault="0031414B" w:rsidP="007124A1">
            <w:pPr>
              <w:pStyle w:val="FootnoteText"/>
              <w:spacing w:before="60"/>
              <w:ind w:left="0"/>
              <w:rPr>
                <w:szCs w:val="18"/>
                <w:lang w:val="es-ES"/>
              </w:rPr>
            </w:pPr>
            <w:bookmarkStart w:id="84" w:name="_DV_C859"/>
            <w:r w:rsidRPr="00145FF2">
              <w:rPr>
                <w:szCs w:val="18"/>
                <w:lang w:val="es-ES"/>
              </w:rPr>
              <w:t xml:space="preserve">Recibir y revisar los informes de los ejecutores de proyectos en relación con los avances logrados </w:t>
            </w:r>
            <w:r w:rsidR="00CD4015" w:rsidRPr="009F1ACC">
              <w:rPr>
                <w:szCs w:val="18"/>
                <w:lang w:val="es-ES"/>
              </w:rPr>
              <w:t>(30</w:t>
            </w:r>
            <w:r w:rsidRPr="009F1ACC">
              <w:rPr>
                <w:szCs w:val="18"/>
                <w:lang w:val="es-ES"/>
              </w:rPr>
              <w:t>%</w:t>
            </w:r>
            <w:r w:rsidR="00CD4015" w:rsidRPr="009F1ACC">
              <w:rPr>
                <w:szCs w:val="18"/>
                <w:lang w:val="es-ES"/>
              </w:rPr>
              <w:t>)</w:t>
            </w:r>
            <w:bookmarkEnd w:id="84"/>
          </w:p>
          <w:p w:rsidR="00CD4015" w:rsidRPr="009F1ACC" w:rsidRDefault="0031414B" w:rsidP="007124A1">
            <w:pPr>
              <w:pStyle w:val="FootnoteText"/>
              <w:spacing w:before="60"/>
              <w:ind w:left="0"/>
              <w:rPr>
                <w:szCs w:val="18"/>
                <w:lang w:val="es-ES"/>
              </w:rPr>
            </w:pPr>
            <w:bookmarkStart w:id="85" w:name="_DV_C860"/>
            <w:r w:rsidRPr="00145FF2">
              <w:rPr>
                <w:szCs w:val="18"/>
                <w:lang w:val="es-ES"/>
              </w:rPr>
              <w:t xml:space="preserve">Apoyar los preparativos de las reuniones de la Junta Ejecutiva del Programa de Inicio Rápido y el Comité de Aplicación del Fondo Fiduciario </w:t>
            </w:r>
            <w:r w:rsidR="00CD4015" w:rsidRPr="009F1ACC">
              <w:rPr>
                <w:szCs w:val="18"/>
                <w:lang w:val="es-ES"/>
              </w:rPr>
              <w:t>(10</w:t>
            </w:r>
            <w:r w:rsidRPr="009F1ACC">
              <w:rPr>
                <w:szCs w:val="18"/>
                <w:lang w:val="es-ES"/>
              </w:rPr>
              <w:t>%</w:t>
            </w:r>
            <w:r w:rsidR="00CD4015" w:rsidRPr="009F1ACC">
              <w:rPr>
                <w:szCs w:val="18"/>
                <w:lang w:val="es-ES"/>
              </w:rPr>
              <w:t>)</w:t>
            </w:r>
            <w:bookmarkEnd w:id="85"/>
          </w:p>
          <w:p w:rsidR="00CD4015" w:rsidRPr="009F1ACC" w:rsidRDefault="0031414B" w:rsidP="007124A1">
            <w:pPr>
              <w:pStyle w:val="FootnoteText"/>
              <w:spacing w:before="60"/>
              <w:ind w:left="0"/>
              <w:rPr>
                <w:szCs w:val="18"/>
                <w:lang w:val="es-ES"/>
              </w:rPr>
            </w:pPr>
            <w:bookmarkStart w:id="86" w:name="_DV_C861"/>
            <w:r w:rsidRPr="00145FF2">
              <w:rPr>
                <w:szCs w:val="18"/>
                <w:lang w:val="es-ES"/>
              </w:rPr>
              <w:t>Redactar y coordinar documentos jur</w:t>
            </w:r>
            <w:r w:rsidRPr="009F1ACC">
              <w:rPr>
                <w:szCs w:val="18"/>
                <w:lang w:val="es-ES"/>
              </w:rPr>
              <w:t>ídicos de los proyectos</w:t>
            </w:r>
            <w:r w:rsidR="00CD4015" w:rsidRPr="009F1ACC">
              <w:rPr>
                <w:szCs w:val="18"/>
                <w:lang w:val="es-ES"/>
              </w:rPr>
              <w:t xml:space="preserve"> (15</w:t>
            </w:r>
            <w:r w:rsidRPr="009F1ACC">
              <w:rPr>
                <w:szCs w:val="18"/>
                <w:lang w:val="es-ES"/>
              </w:rPr>
              <w:t>%</w:t>
            </w:r>
            <w:r w:rsidR="00CD4015" w:rsidRPr="009F1ACC">
              <w:rPr>
                <w:szCs w:val="18"/>
                <w:lang w:val="es-ES"/>
              </w:rPr>
              <w:t>)</w:t>
            </w:r>
            <w:bookmarkEnd w:id="86"/>
          </w:p>
          <w:p w:rsidR="00CD4015" w:rsidRPr="009F1ACC" w:rsidRDefault="0031414B" w:rsidP="007124A1">
            <w:pPr>
              <w:pStyle w:val="FootnoteText"/>
              <w:spacing w:before="60"/>
              <w:ind w:left="0"/>
              <w:rPr>
                <w:szCs w:val="18"/>
                <w:lang w:val="es-ES"/>
              </w:rPr>
            </w:pPr>
            <w:bookmarkStart w:id="87" w:name="_DV_C862"/>
            <w:r w:rsidRPr="00145FF2">
              <w:rPr>
                <w:szCs w:val="18"/>
                <w:lang w:val="es-ES"/>
              </w:rPr>
              <w:t>Dar seguimiento al progreso en la ejecución</w:t>
            </w:r>
            <w:r w:rsidR="00CD4015" w:rsidRPr="009F1ACC">
              <w:rPr>
                <w:szCs w:val="18"/>
                <w:lang w:val="es-ES"/>
              </w:rPr>
              <w:t xml:space="preserve"> (15</w:t>
            </w:r>
            <w:r w:rsidRPr="009F1ACC">
              <w:rPr>
                <w:szCs w:val="18"/>
                <w:lang w:val="es-ES"/>
              </w:rPr>
              <w:t>%</w:t>
            </w:r>
            <w:r w:rsidR="00CD4015" w:rsidRPr="009F1ACC">
              <w:rPr>
                <w:szCs w:val="18"/>
                <w:lang w:val="es-ES"/>
              </w:rPr>
              <w:t>)</w:t>
            </w:r>
            <w:bookmarkEnd w:id="87"/>
          </w:p>
          <w:p w:rsidR="00CD4015" w:rsidRPr="009F1ACC" w:rsidRDefault="0031414B" w:rsidP="007124A1">
            <w:pPr>
              <w:pStyle w:val="FootnoteText"/>
              <w:spacing w:before="60"/>
              <w:ind w:left="0"/>
              <w:rPr>
                <w:szCs w:val="18"/>
                <w:lang w:val="es-ES"/>
              </w:rPr>
            </w:pPr>
            <w:bookmarkStart w:id="88" w:name="_DV_C863"/>
            <w:r w:rsidRPr="00145FF2">
              <w:rPr>
                <w:szCs w:val="18"/>
                <w:lang w:val="es-ES"/>
              </w:rPr>
              <w:t xml:space="preserve">Supervisar </w:t>
            </w:r>
            <w:r w:rsidR="0078282F" w:rsidRPr="009F1ACC">
              <w:rPr>
                <w:szCs w:val="18"/>
                <w:lang w:val="es-ES"/>
              </w:rPr>
              <w:t>la ejecuci</w:t>
            </w:r>
            <w:r w:rsidR="0078282F" w:rsidRPr="00145FF2">
              <w:rPr>
                <w:szCs w:val="18"/>
                <w:lang w:val="es-ES"/>
              </w:rPr>
              <w:t>ón del presupuesto del Programa de Inicio Rápido y la gestión de los donantes y la presentación de informes a estos</w:t>
            </w:r>
            <w:r w:rsidR="00CD4015" w:rsidRPr="009F1ACC">
              <w:rPr>
                <w:szCs w:val="18"/>
                <w:lang w:val="es-ES"/>
              </w:rPr>
              <w:t xml:space="preserve"> (10</w:t>
            </w:r>
            <w:r w:rsidRPr="009F1ACC">
              <w:rPr>
                <w:szCs w:val="18"/>
                <w:lang w:val="es-ES"/>
              </w:rPr>
              <w:t>%</w:t>
            </w:r>
            <w:r w:rsidR="00CD4015" w:rsidRPr="009F1ACC">
              <w:rPr>
                <w:szCs w:val="18"/>
                <w:lang w:val="es-ES"/>
              </w:rPr>
              <w:t>)</w:t>
            </w:r>
            <w:bookmarkEnd w:id="88"/>
          </w:p>
          <w:p w:rsidR="00CD4015" w:rsidRPr="009F1ACC" w:rsidRDefault="0078282F" w:rsidP="007124A1">
            <w:pPr>
              <w:pStyle w:val="FootnoteText"/>
              <w:spacing w:before="60"/>
              <w:ind w:left="0"/>
              <w:rPr>
                <w:szCs w:val="18"/>
                <w:lang w:val="es-ES"/>
              </w:rPr>
            </w:pPr>
            <w:bookmarkStart w:id="89" w:name="_DV_C864"/>
            <w:r w:rsidRPr="00145FF2">
              <w:rPr>
                <w:szCs w:val="18"/>
                <w:lang w:val="es-ES"/>
              </w:rPr>
              <w:t>Presentar</w:t>
            </w:r>
            <w:r w:rsidR="005D1676">
              <w:rPr>
                <w:szCs w:val="18"/>
                <w:lang w:val="es-ES"/>
              </w:rPr>
              <w:t xml:space="preserve"> actualizaciones para el sitio w</w:t>
            </w:r>
            <w:r w:rsidRPr="00145FF2">
              <w:rPr>
                <w:szCs w:val="18"/>
                <w:lang w:val="es-ES"/>
              </w:rPr>
              <w:t>eb del Enfoque Estrat</w:t>
            </w:r>
            <w:r w:rsidRPr="009F1ACC">
              <w:rPr>
                <w:szCs w:val="18"/>
                <w:lang w:val="es-ES"/>
              </w:rPr>
              <w:t>égico y el mecanismo de intercambio de informaci</w:t>
            </w:r>
            <w:r w:rsidRPr="00145FF2">
              <w:rPr>
                <w:szCs w:val="18"/>
                <w:lang w:val="es-ES"/>
              </w:rPr>
              <w:t>ón para difundir los resultados y la información</w:t>
            </w:r>
            <w:r w:rsidR="00CD4015" w:rsidRPr="009F1ACC">
              <w:rPr>
                <w:szCs w:val="18"/>
                <w:lang w:val="es-ES"/>
              </w:rPr>
              <w:t xml:space="preserve"> (10</w:t>
            </w:r>
            <w:r w:rsidR="0031414B" w:rsidRPr="009F1ACC">
              <w:rPr>
                <w:szCs w:val="18"/>
                <w:lang w:val="es-ES"/>
              </w:rPr>
              <w:t>%</w:t>
            </w:r>
            <w:r w:rsidR="00CD4015" w:rsidRPr="009F1ACC">
              <w:rPr>
                <w:szCs w:val="18"/>
                <w:lang w:val="es-ES"/>
              </w:rPr>
              <w:t>)</w:t>
            </w:r>
            <w:bookmarkEnd w:id="89"/>
          </w:p>
          <w:p w:rsidR="00CD4015" w:rsidRPr="009F1ACC" w:rsidRDefault="0078282F" w:rsidP="007124A1">
            <w:pPr>
              <w:pStyle w:val="FootnoteText"/>
              <w:spacing w:before="60"/>
              <w:ind w:left="0"/>
              <w:rPr>
                <w:szCs w:val="18"/>
                <w:lang w:val="es-ES"/>
              </w:rPr>
            </w:pPr>
            <w:bookmarkStart w:id="90" w:name="_DV_C865"/>
            <w:r w:rsidRPr="009F1ACC">
              <w:rPr>
                <w:szCs w:val="18"/>
                <w:lang w:val="es-ES"/>
              </w:rPr>
              <w:t xml:space="preserve">Prestar apoyo a la </w:t>
            </w:r>
            <w:r w:rsidR="000146B6" w:rsidRPr="00145FF2">
              <w:rPr>
                <w:szCs w:val="18"/>
                <w:lang w:val="es-ES"/>
              </w:rPr>
              <w:t>secretaría</w:t>
            </w:r>
            <w:r w:rsidRPr="009F1ACC">
              <w:rPr>
                <w:szCs w:val="18"/>
                <w:lang w:val="es-ES"/>
              </w:rPr>
              <w:t xml:space="preserve"> del Enfoque Estrat</w:t>
            </w:r>
            <w:r w:rsidRPr="00145FF2">
              <w:rPr>
                <w:szCs w:val="18"/>
                <w:lang w:val="es-ES"/>
              </w:rPr>
              <w:t>égico</w:t>
            </w:r>
            <w:r w:rsidR="007124A1">
              <w:rPr>
                <w:szCs w:val="18"/>
                <w:lang w:val="es-ES"/>
              </w:rPr>
              <w:t xml:space="preserve"> (10</w:t>
            </w:r>
            <w:r w:rsidR="0031414B" w:rsidRPr="009F1ACC">
              <w:rPr>
                <w:szCs w:val="18"/>
                <w:lang w:val="es-ES"/>
              </w:rPr>
              <w:t>%</w:t>
            </w:r>
            <w:r w:rsidR="00CD4015" w:rsidRPr="009F1ACC">
              <w:rPr>
                <w:szCs w:val="18"/>
                <w:lang w:val="es-ES"/>
              </w:rPr>
              <w:t>)</w:t>
            </w:r>
            <w:bookmarkEnd w:id="90"/>
          </w:p>
        </w:tc>
        <w:tc>
          <w:tcPr>
            <w:tcW w:w="236" w:type="dxa"/>
            <w:tcBorders>
              <w:top w:val="nil"/>
              <w:left w:val="nil"/>
              <w:bottom w:val="nil"/>
              <w:right w:val="nil"/>
            </w:tcBorders>
            <w:shd w:val="clear" w:color="auto" w:fill="auto"/>
          </w:tcPr>
          <w:p w:rsidR="00CD4015" w:rsidRPr="009F1ACC" w:rsidRDefault="00CD4015" w:rsidP="00CD4015">
            <w:pPr>
              <w:pStyle w:val="FootnoteText"/>
              <w:spacing w:before="60" w:after="60"/>
              <w:rPr>
                <w:szCs w:val="18"/>
                <w:lang w:val="es-ES"/>
              </w:rPr>
            </w:pPr>
          </w:p>
        </w:tc>
      </w:tr>
      <w:tr w:rsidR="00CD4015" w:rsidRPr="00277751" w:rsidTr="007124A1">
        <w:trPr>
          <w:trHeight w:val="222"/>
        </w:trPr>
        <w:tc>
          <w:tcPr>
            <w:tcW w:w="3120" w:type="dxa"/>
            <w:gridSpan w:val="2"/>
            <w:tcBorders>
              <w:top w:val="nil"/>
              <w:left w:val="nil"/>
              <w:bottom w:val="nil"/>
              <w:right w:val="nil"/>
            </w:tcBorders>
            <w:shd w:val="clear" w:color="auto" w:fill="auto"/>
          </w:tcPr>
          <w:p w:rsidR="00CD4015" w:rsidRPr="009F1ACC" w:rsidRDefault="00CD4015" w:rsidP="007124A1">
            <w:pPr>
              <w:pStyle w:val="FootnoteText"/>
              <w:spacing w:before="60"/>
              <w:ind w:left="0"/>
              <w:rPr>
                <w:szCs w:val="18"/>
                <w:lang w:val="es-ES"/>
              </w:rPr>
            </w:pPr>
            <w:bookmarkStart w:id="91" w:name="_DV_C866"/>
            <w:r w:rsidRPr="009F1ACC">
              <w:rPr>
                <w:szCs w:val="18"/>
                <w:lang w:val="es-ES"/>
              </w:rPr>
              <w:t>G</w:t>
            </w:r>
            <w:r w:rsidR="007124A1">
              <w:rPr>
                <w:szCs w:val="18"/>
                <w:lang w:val="es-ES"/>
              </w:rPr>
              <w:noBreakHyphen/>
            </w:r>
            <w:r w:rsidRPr="009F1ACC">
              <w:rPr>
                <w:szCs w:val="18"/>
                <w:lang w:val="es-ES"/>
              </w:rPr>
              <w:t>4/5 (</w:t>
            </w:r>
            <w:r w:rsidR="0078282F" w:rsidRPr="009F1ACC">
              <w:rPr>
                <w:szCs w:val="18"/>
                <w:lang w:val="es-ES"/>
              </w:rPr>
              <w:t>Enfoque Estratégico, asistente administrativo</w:t>
            </w:r>
            <w:r w:rsidRPr="009F1ACC">
              <w:rPr>
                <w:szCs w:val="18"/>
                <w:lang w:val="es-ES"/>
              </w:rPr>
              <w:t>)</w:t>
            </w:r>
            <w:bookmarkEnd w:id="91"/>
          </w:p>
        </w:tc>
        <w:tc>
          <w:tcPr>
            <w:tcW w:w="5286" w:type="dxa"/>
            <w:gridSpan w:val="2"/>
            <w:tcBorders>
              <w:top w:val="nil"/>
              <w:left w:val="nil"/>
              <w:bottom w:val="nil"/>
              <w:right w:val="nil"/>
            </w:tcBorders>
            <w:shd w:val="clear" w:color="auto" w:fill="auto"/>
          </w:tcPr>
          <w:p w:rsidR="00CD4015" w:rsidRPr="009F1ACC" w:rsidRDefault="00CD4015" w:rsidP="007124A1">
            <w:pPr>
              <w:pStyle w:val="FootnoteText"/>
              <w:spacing w:before="60"/>
              <w:ind w:left="0"/>
              <w:rPr>
                <w:szCs w:val="18"/>
                <w:lang w:val="es-ES"/>
              </w:rPr>
            </w:pPr>
            <w:bookmarkStart w:id="92" w:name="_DV_C867"/>
            <w:r w:rsidRPr="009F1ACC">
              <w:rPr>
                <w:szCs w:val="18"/>
                <w:lang w:val="es-ES"/>
              </w:rPr>
              <w:t>Pro</w:t>
            </w:r>
            <w:r w:rsidR="0078282F" w:rsidRPr="009F1ACC">
              <w:rPr>
                <w:szCs w:val="18"/>
                <w:lang w:val="es-ES"/>
              </w:rPr>
              <w:t xml:space="preserve">porcionar apoyo </w:t>
            </w:r>
            <w:r w:rsidR="0012322C">
              <w:rPr>
                <w:szCs w:val="18"/>
                <w:lang w:val="es-ES"/>
              </w:rPr>
              <w:t>administrativo</w:t>
            </w:r>
            <w:r w:rsidR="0078282F" w:rsidRPr="009F1ACC">
              <w:rPr>
                <w:szCs w:val="18"/>
                <w:lang w:val="es-ES"/>
              </w:rPr>
              <w:t xml:space="preserve"> </w:t>
            </w:r>
            <w:r w:rsidRPr="009F1ACC">
              <w:rPr>
                <w:szCs w:val="18"/>
                <w:lang w:val="es-ES"/>
              </w:rPr>
              <w:t>general</w:t>
            </w:r>
            <w:r w:rsidR="0078282F" w:rsidRPr="009F1ACC">
              <w:rPr>
                <w:szCs w:val="18"/>
                <w:lang w:val="es-ES"/>
              </w:rPr>
              <w:t xml:space="preserve"> a los integrantes del grupo</w:t>
            </w:r>
            <w:r w:rsidR="0012322C">
              <w:rPr>
                <w:szCs w:val="18"/>
                <w:lang w:val="es-ES"/>
              </w:rPr>
              <w:t> </w:t>
            </w:r>
            <w:r w:rsidRPr="009F1ACC">
              <w:rPr>
                <w:szCs w:val="18"/>
                <w:lang w:val="es-ES"/>
              </w:rPr>
              <w:t>(10</w:t>
            </w:r>
            <w:r w:rsidR="0031414B" w:rsidRPr="009F1ACC">
              <w:rPr>
                <w:szCs w:val="18"/>
                <w:lang w:val="es-ES"/>
              </w:rPr>
              <w:t>%</w:t>
            </w:r>
            <w:r w:rsidRPr="009F1ACC">
              <w:rPr>
                <w:szCs w:val="18"/>
                <w:lang w:val="es-ES"/>
              </w:rPr>
              <w:t>)</w:t>
            </w:r>
            <w:bookmarkEnd w:id="92"/>
          </w:p>
          <w:p w:rsidR="00CD4015" w:rsidRPr="009F1ACC" w:rsidRDefault="0078282F" w:rsidP="007124A1">
            <w:pPr>
              <w:pStyle w:val="FootnoteText"/>
              <w:spacing w:before="60"/>
              <w:ind w:left="0"/>
              <w:rPr>
                <w:szCs w:val="18"/>
                <w:lang w:val="es-ES"/>
              </w:rPr>
            </w:pPr>
            <w:bookmarkStart w:id="93" w:name="_DV_C868"/>
            <w:r w:rsidRPr="00145FF2">
              <w:rPr>
                <w:szCs w:val="18"/>
                <w:lang w:val="es-ES"/>
              </w:rPr>
              <w:t xml:space="preserve">Apoyo al </w:t>
            </w:r>
            <w:r w:rsidR="00CD4015" w:rsidRPr="009F1ACC">
              <w:rPr>
                <w:szCs w:val="18"/>
                <w:lang w:val="es-ES"/>
              </w:rPr>
              <w:t>Program</w:t>
            </w:r>
            <w:r w:rsidRPr="009F1ACC">
              <w:rPr>
                <w:szCs w:val="18"/>
                <w:lang w:val="es-ES"/>
              </w:rPr>
              <w:t>a e investigaciones</w:t>
            </w:r>
            <w:r w:rsidR="00CD4015" w:rsidRPr="009F1ACC">
              <w:rPr>
                <w:szCs w:val="18"/>
                <w:lang w:val="es-ES"/>
              </w:rPr>
              <w:t xml:space="preserve"> (10</w:t>
            </w:r>
            <w:r w:rsidR="0031414B" w:rsidRPr="009F1ACC">
              <w:rPr>
                <w:szCs w:val="18"/>
                <w:lang w:val="es-ES"/>
              </w:rPr>
              <w:t>%</w:t>
            </w:r>
            <w:r w:rsidR="00CD4015" w:rsidRPr="009F1ACC">
              <w:rPr>
                <w:szCs w:val="18"/>
                <w:lang w:val="es-ES"/>
              </w:rPr>
              <w:t>)</w:t>
            </w:r>
            <w:bookmarkEnd w:id="93"/>
          </w:p>
          <w:p w:rsidR="00CD4015" w:rsidRPr="009F1ACC" w:rsidRDefault="0078282F" w:rsidP="007124A1">
            <w:pPr>
              <w:pStyle w:val="FootnoteText"/>
              <w:spacing w:before="60"/>
              <w:ind w:left="0"/>
              <w:rPr>
                <w:szCs w:val="18"/>
                <w:lang w:val="es-ES"/>
              </w:rPr>
            </w:pPr>
            <w:bookmarkStart w:id="94" w:name="_DV_C869"/>
            <w:r w:rsidRPr="009F1ACC">
              <w:rPr>
                <w:szCs w:val="18"/>
                <w:lang w:val="es-ES"/>
              </w:rPr>
              <w:t xml:space="preserve">Colabora en el desarrollo y </w:t>
            </w:r>
            <w:r w:rsidR="00B80C73" w:rsidRPr="00145FF2">
              <w:rPr>
                <w:szCs w:val="18"/>
                <w:lang w:val="es-ES"/>
              </w:rPr>
              <w:t>mantenimiento</w:t>
            </w:r>
            <w:r w:rsidRPr="009F1ACC">
              <w:rPr>
                <w:szCs w:val="18"/>
                <w:lang w:val="es-ES"/>
              </w:rPr>
              <w:t xml:space="preserve"> de diversas bases de datos, entre otras la base de datos sobre los coordinadores y las listas de participantes</w:t>
            </w:r>
            <w:r w:rsidR="00CD4015" w:rsidRPr="009F1ACC">
              <w:rPr>
                <w:szCs w:val="18"/>
                <w:lang w:val="es-ES"/>
              </w:rPr>
              <w:t xml:space="preserve"> (10</w:t>
            </w:r>
            <w:r w:rsidR="0031414B" w:rsidRPr="009F1ACC">
              <w:rPr>
                <w:szCs w:val="18"/>
                <w:lang w:val="es-ES"/>
              </w:rPr>
              <w:t>%</w:t>
            </w:r>
            <w:r w:rsidR="00CD4015" w:rsidRPr="009F1ACC">
              <w:rPr>
                <w:szCs w:val="18"/>
                <w:lang w:val="es-ES"/>
              </w:rPr>
              <w:t>)</w:t>
            </w:r>
            <w:bookmarkEnd w:id="94"/>
          </w:p>
          <w:p w:rsidR="00CD4015" w:rsidRPr="009F1ACC" w:rsidRDefault="0078282F" w:rsidP="007124A1">
            <w:pPr>
              <w:pStyle w:val="FootnoteText"/>
              <w:spacing w:before="60"/>
              <w:ind w:left="0"/>
              <w:rPr>
                <w:szCs w:val="18"/>
                <w:lang w:val="es-ES"/>
              </w:rPr>
            </w:pPr>
            <w:bookmarkStart w:id="95" w:name="_DV_C870"/>
            <w:r w:rsidRPr="00145FF2">
              <w:rPr>
                <w:szCs w:val="18"/>
                <w:lang w:val="es-ES"/>
              </w:rPr>
              <w:t>Servicios a reuniones y viajes</w:t>
            </w:r>
            <w:r w:rsidR="00CD4015" w:rsidRPr="009F1ACC">
              <w:rPr>
                <w:szCs w:val="18"/>
                <w:lang w:val="es-ES"/>
              </w:rPr>
              <w:t xml:space="preserve"> (20</w:t>
            </w:r>
            <w:r w:rsidR="0031414B" w:rsidRPr="009F1ACC">
              <w:rPr>
                <w:szCs w:val="18"/>
                <w:lang w:val="es-ES"/>
              </w:rPr>
              <w:t>%</w:t>
            </w:r>
            <w:r w:rsidR="00CD4015" w:rsidRPr="009F1ACC">
              <w:rPr>
                <w:szCs w:val="18"/>
                <w:lang w:val="es-ES"/>
              </w:rPr>
              <w:t>)</w:t>
            </w:r>
            <w:bookmarkEnd w:id="95"/>
          </w:p>
          <w:p w:rsidR="00CD4015" w:rsidRPr="009F1ACC" w:rsidRDefault="00CD4015" w:rsidP="007124A1">
            <w:pPr>
              <w:pStyle w:val="FootnoteText"/>
              <w:spacing w:before="60"/>
              <w:ind w:left="0"/>
              <w:rPr>
                <w:szCs w:val="18"/>
                <w:lang w:val="es-ES"/>
              </w:rPr>
            </w:pPr>
            <w:bookmarkStart w:id="96" w:name="_DV_C871"/>
            <w:r w:rsidRPr="009F1ACC">
              <w:rPr>
                <w:szCs w:val="18"/>
                <w:lang w:val="es-ES"/>
              </w:rPr>
              <w:t>Coordina</w:t>
            </w:r>
            <w:r w:rsidR="0078282F" w:rsidRPr="009F1ACC">
              <w:rPr>
                <w:szCs w:val="18"/>
                <w:lang w:val="es-ES"/>
              </w:rPr>
              <w:t xml:space="preserve"> procesos administrativos tales como la celebración de contratos</w:t>
            </w:r>
            <w:r w:rsidRPr="009F1ACC">
              <w:rPr>
                <w:szCs w:val="18"/>
                <w:lang w:val="es-ES"/>
              </w:rPr>
              <w:t xml:space="preserve"> (10</w:t>
            </w:r>
            <w:r w:rsidR="0031414B" w:rsidRPr="009F1ACC">
              <w:rPr>
                <w:szCs w:val="18"/>
                <w:lang w:val="es-ES"/>
              </w:rPr>
              <w:t>%</w:t>
            </w:r>
            <w:r w:rsidRPr="009F1ACC">
              <w:rPr>
                <w:szCs w:val="18"/>
                <w:lang w:val="es-ES"/>
              </w:rPr>
              <w:t>)</w:t>
            </w:r>
            <w:bookmarkEnd w:id="96"/>
          </w:p>
          <w:p w:rsidR="00CD4015" w:rsidRPr="009F1ACC" w:rsidRDefault="0078282F" w:rsidP="007124A1">
            <w:pPr>
              <w:pStyle w:val="FootnoteText"/>
              <w:spacing w:before="60"/>
              <w:ind w:left="0"/>
              <w:rPr>
                <w:szCs w:val="18"/>
                <w:lang w:val="es-ES"/>
              </w:rPr>
            </w:pPr>
            <w:bookmarkStart w:id="97" w:name="_DV_C872"/>
            <w:r w:rsidRPr="009F1ACC">
              <w:rPr>
                <w:szCs w:val="18"/>
                <w:lang w:val="es-ES"/>
              </w:rPr>
              <w:t>Registra y distribuye la correspondencia que se recibe</w:t>
            </w:r>
            <w:r w:rsidR="00CD4015" w:rsidRPr="009F1ACC">
              <w:rPr>
                <w:szCs w:val="18"/>
                <w:lang w:val="es-ES"/>
              </w:rPr>
              <w:t xml:space="preserve"> (10</w:t>
            </w:r>
            <w:r w:rsidR="0031414B" w:rsidRPr="009F1ACC">
              <w:rPr>
                <w:szCs w:val="18"/>
                <w:lang w:val="es-ES"/>
              </w:rPr>
              <w:t>%</w:t>
            </w:r>
            <w:r w:rsidR="00CD4015" w:rsidRPr="009F1ACC">
              <w:rPr>
                <w:szCs w:val="18"/>
                <w:lang w:val="es-ES"/>
              </w:rPr>
              <w:t>)</w:t>
            </w:r>
            <w:bookmarkEnd w:id="97"/>
          </w:p>
          <w:p w:rsidR="00CD4015" w:rsidRPr="009F1ACC" w:rsidRDefault="00B80C73" w:rsidP="007124A1">
            <w:pPr>
              <w:pStyle w:val="FootnoteText"/>
              <w:spacing w:before="60"/>
              <w:ind w:left="0"/>
              <w:rPr>
                <w:szCs w:val="18"/>
                <w:lang w:val="es-ES"/>
              </w:rPr>
            </w:pPr>
            <w:bookmarkStart w:id="98" w:name="_DV_C873"/>
            <w:r w:rsidRPr="009F1ACC">
              <w:rPr>
                <w:szCs w:val="18"/>
                <w:lang w:val="es-ES"/>
              </w:rPr>
              <w:t>Sirve de enlace principal par</w:t>
            </w:r>
            <w:r w:rsidRPr="00145FF2">
              <w:rPr>
                <w:szCs w:val="18"/>
                <w:lang w:val="es-ES"/>
              </w:rPr>
              <w:t xml:space="preserve">a </w:t>
            </w:r>
            <w:r w:rsidRPr="009F1ACC">
              <w:rPr>
                <w:szCs w:val="18"/>
                <w:lang w:val="es-ES"/>
              </w:rPr>
              <w:t>las comunicaciones a los interesados del Enfoque Estrat</w:t>
            </w:r>
            <w:r w:rsidRPr="00145FF2">
              <w:rPr>
                <w:szCs w:val="18"/>
                <w:lang w:val="es-ES"/>
              </w:rPr>
              <w:t>égico</w:t>
            </w:r>
            <w:r w:rsidRPr="009F1ACC">
              <w:rPr>
                <w:szCs w:val="18"/>
                <w:lang w:val="es-ES"/>
              </w:rPr>
              <w:t xml:space="preserve"> (10%)</w:t>
            </w:r>
            <w:bookmarkEnd w:id="98"/>
          </w:p>
          <w:p w:rsidR="00CD4015" w:rsidRPr="009F1ACC" w:rsidRDefault="0078282F" w:rsidP="007124A1">
            <w:pPr>
              <w:pStyle w:val="FootnoteText"/>
              <w:spacing w:before="60"/>
              <w:ind w:left="0"/>
              <w:rPr>
                <w:szCs w:val="18"/>
                <w:lang w:val="es-ES"/>
              </w:rPr>
            </w:pPr>
            <w:bookmarkStart w:id="99" w:name="_DV_C874"/>
            <w:r w:rsidRPr="009F1ACC">
              <w:rPr>
                <w:szCs w:val="18"/>
                <w:lang w:val="es-ES"/>
              </w:rPr>
              <w:t>Prepara el programa y los informes de las reuniones del grupo</w:t>
            </w:r>
            <w:r w:rsidR="00CD4015" w:rsidRPr="009F1ACC">
              <w:rPr>
                <w:szCs w:val="18"/>
                <w:lang w:val="es-ES"/>
              </w:rPr>
              <w:t xml:space="preserve"> (5</w:t>
            </w:r>
            <w:r w:rsidR="0031414B" w:rsidRPr="009F1ACC">
              <w:rPr>
                <w:szCs w:val="18"/>
                <w:lang w:val="es-ES"/>
              </w:rPr>
              <w:t>%</w:t>
            </w:r>
            <w:r w:rsidR="00CD4015" w:rsidRPr="009F1ACC">
              <w:rPr>
                <w:szCs w:val="18"/>
                <w:lang w:val="es-ES"/>
              </w:rPr>
              <w:t>)</w:t>
            </w:r>
            <w:bookmarkEnd w:id="99"/>
          </w:p>
          <w:p w:rsidR="00CD4015" w:rsidRPr="009F1ACC" w:rsidRDefault="0078282F" w:rsidP="007124A1">
            <w:pPr>
              <w:pStyle w:val="FootnoteText"/>
              <w:spacing w:before="60"/>
              <w:ind w:left="0"/>
              <w:rPr>
                <w:szCs w:val="18"/>
                <w:lang w:val="es-ES"/>
              </w:rPr>
            </w:pPr>
            <w:bookmarkStart w:id="100" w:name="_DV_C875"/>
            <w:r w:rsidRPr="00145FF2">
              <w:rPr>
                <w:szCs w:val="18"/>
                <w:lang w:val="es-ES"/>
              </w:rPr>
              <w:t xml:space="preserve">Perfecciona los procesos administrativos de la </w:t>
            </w:r>
            <w:r w:rsidR="00EC5FB4">
              <w:rPr>
                <w:szCs w:val="18"/>
                <w:lang w:val="es-ES"/>
              </w:rPr>
              <w:t>Secretaría</w:t>
            </w:r>
            <w:r w:rsidR="00CD4015" w:rsidRPr="009F1ACC">
              <w:rPr>
                <w:szCs w:val="18"/>
                <w:lang w:val="es-ES"/>
              </w:rPr>
              <w:t xml:space="preserve"> (5</w:t>
            </w:r>
            <w:r w:rsidR="0031414B" w:rsidRPr="009F1ACC">
              <w:rPr>
                <w:szCs w:val="18"/>
                <w:lang w:val="es-ES"/>
              </w:rPr>
              <w:t>%</w:t>
            </w:r>
            <w:r w:rsidR="00CD4015" w:rsidRPr="009F1ACC">
              <w:rPr>
                <w:szCs w:val="18"/>
                <w:lang w:val="es-ES"/>
              </w:rPr>
              <w:t>)</w:t>
            </w:r>
            <w:bookmarkEnd w:id="100"/>
          </w:p>
          <w:p w:rsidR="00CD4015" w:rsidRPr="009F1ACC" w:rsidRDefault="0078282F" w:rsidP="007124A1">
            <w:pPr>
              <w:pStyle w:val="FootnoteText"/>
              <w:spacing w:before="60"/>
              <w:ind w:left="0"/>
              <w:rPr>
                <w:szCs w:val="18"/>
                <w:lang w:val="es-ES"/>
              </w:rPr>
            </w:pPr>
            <w:bookmarkStart w:id="101" w:name="_DV_C876"/>
            <w:r w:rsidRPr="00145FF2">
              <w:rPr>
                <w:szCs w:val="18"/>
                <w:lang w:val="es-ES"/>
              </w:rPr>
              <w:t>Gestiona los viajes de miembros del grupo</w:t>
            </w:r>
            <w:r w:rsidR="00CD4015" w:rsidRPr="009F1ACC">
              <w:rPr>
                <w:szCs w:val="18"/>
                <w:lang w:val="es-ES"/>
              </w:rPr>
              <w:t xml:space="preserve"> (5</w:t>
            </w:r>
            <w:r w:rsidR="0031414B" w:rsidRPr="009F1ACC">
              <w:rPr>
                <w:szCs w:val="18"/>
                <w:lang w:val="es-ES"/>
              </w:rPr>
              <w:t>%</w:t>
            </w:r>
            <w:r w:rsidR="00CD4015" w:rsidRPr="009F1ACC">
              <w:rPr>
                <w:szCs w:val="18"/>
                <w:lang w:val="es-ES"/>
              </w:rPr>
              <w:t>)</w:t>
            </w:r>
            <w:bookmarkEnd w:id="101"/>
          </w:p>
          <w:p w:rsidR="00CD4015" w:rsidRPr="009F1ACC" w:rsidRDefault="0078282F" w:rsidP="007124A1">
            <w:pPr>
              <w:pStyle w:val="FootnoteText"/>
              <w:spacing w:before="60"/>
              <w:ind w:left="0"/>
              <w:rPr>
                <w:szCs w:val="18"/>
                <w:lang w:val="es-ES"/>
              </w:rPr>
            </w:pPr>
            <w:bookmarkStart w:id="102" w:name="_DV_C877"/>
            <w:r w:rsidRPr="00145FF2">
              <w:rPr>
                <w:szCs w:val="18"/>
                <w:lang w:val="es-ES"/>
              </w:rPr>
              <w:t>Ofrece orientación general al personal</w:t>
            </w:r>
            <w:r w:rsidR="00CD4015" w:rsidRPr="009F1ACC">
              <w:rPr>
                <w:szCs w:val="18"/>
                <w:lang w:val="es-ES"/>
              </w:rPr>
              <w:t xml:space="preserve"> (5</w:t>
            </w:r>
            <w:r w:rsidR="0031414B" w:rsidRPr="009F1ACC">
              <w:rPr>
                <w:szCs w:val="18"/>
                <w:lang w:val="es-ES"/>
              </w:rPr>
              <w:t>%</w:t>
            </w:r>
            <w:r w:rsidR="00CD4015" w:rsidRPr="009F1ACC">
              <w:rPr>
                <w:szCs w:val="18"/>
                <w:lang w:val="es-ES"/>
              </w:rPr>
              <w:t>)</w:t>
            </w:r>
            <w:bookmarkEnd w:id="102"/>
          </w:p>
        </w:tc>
        <w:tc>
          <w:tcPr>
            <w:tcW w:w="236" w:type="dxa"/>
            <w:tcBorders>
              <w:top w:val="nil"/>
              <w:left w:val="nil"/>
              <w:bottom w:val="nil"/>
              <w:right w:val="nil"/>
            </w:tcBorders>
            <w:shd w:val="clear" w:color="auto" w:fill="auto"/>
          </w:tcPr>
          <w:p w:rsidR="00CD4015" w:rsidRPr="009F1ACC" w:rsidRDefault="00CD4015" w:rsidP="00CD4015">
            <w:pPr>
              <w:pStyle w:val="FootnoteText"/>
              <w:spacing w:before="60" w:after="60"/>
              <w:rPr>
                <w:szCs w:val="18"/>
                <w:lang w:val="es-ES"/>
              </w:rPr>
            </w:pPr>
          </w:p>
        </w:tc>
      </w:tr>
    </w:tbl>
    <w:p w:rsidR="00CD4015" w:rsidRPr="00D842AA" w:rsidRDefault="00D842AA" w:rsidP="00D842AA">
      <w:pPr>
        <w:pStyle w:val="FootnoteText"/>
        <w:spacing w:before="60" w:after="60"/>
        <w:rPr>
          <w:sz w:val="20"/>
          <w:szCs w:val="20"/>
          <w:lang w:val="es-ES"/>
        </w:rPr>
      </w:pPr>
      <w:bookmarkStart w:id="103" w:name="_DV_C879"/>
      <w:r>
        <w:rPr>
          <w:szCs w:val="18"/>
          <w:lang w:val="es-ES"/>
        </w:rPr>
        <w:t>17.</w:t>
      </w:r>
      <w:r>
        <w:rPr>
          <w:szCs w:val="18"/>
          <w:lang w:val="es-ES"/>
        </w:rPr>
        <w:tab/>
      </w:r>
      <w:r w:rsidR="009B1097" w:rsidRPr="00D842AA">
        <w:rPr>
          <w:sz w:val="20"/>
          <w:szCs w:val="20"/>
          <w:lang w:val="es-ES"/>
        </w:rPr>
        <w:t>La estructura y el presupuesto del cuadro de dotación de plantilla (que se presenta a continuación) mantiene los mismos componentes de la estructura y el presupuesto para los tres años del período</w:t>
      </w:r>
      <w:r w:rsidR="00CD4015" w:rsidRPr="00D842AA">
        <w:rPr>
          <w:sz w:val="20"/>
          <w:szCs w:val="20"/>
          <w:lang w:val="es-ES"/>
        </w:rPr>
        <w:t xml:space="preserve"> 2013</w:t>
      </w:r>
      <w:r>
        <w:rPr>
          <w:sz w:val="20"/>
          <w:szCs w:val="20"/>
          <w:lang w:val="es-ES"/>
        </w:rPr>
        <w:noBreakHyphen/>
      </w:r>
      <w:r w:rsidR="00CD4015" w:rsidRPr="00D842AA">
        <w:rPr>
          <w:sz w:val="20"/>
          <w:szCs w:val="20"/>
          <w:lang w:val="es-ES"/>
        </w:rPr>
        <w:t xml:space="preserve">2015, </w:t>
      </w:r>
      <w:r w:rsidR="009B1097" w:rsidRPr="00D842AA">
        <w:rPr>
          <w:sz w:val="20"/>
          <w:szCs w:val="20"/>
          <w:lang w:val="es-ES"/>
        </w:rPr>
        <w:t xml:space="preserve">aprobado en el tercer período de sesiones de la Conferencia en </w:t>
      </w:r>
      <w:r w:rsidR="00CD4015" w:rsidRPr="00D842AA">
        <w:rPr>
          <w:sz w:val="20"/>
          <w:szCs w:val="20"/>
          <w:lang w:val="es-ES"/>
        </w:rPr>
        <w:t>2012.</w:t>
      </w:r>
      <w:bookmarkStart w:id="104" w:name="_DV_C880"/>
      <w:bookmarkEnd w:id="103"/>
    </w:p>
    <w:p w:rsidR="00CD4015" w:rsidRPr="00D842AA" w:rsidRDefault="00D842AA" w:rsidP="00D842AA">
      <w:pPr>
        <w:pStyle w:val="FootnoteText"/>
        <w:spacing w:before="60" w:after="60"/>
        <w:rPr>
          <w:sz w:val="20"/>
          <w:szCs w:val="20"/>
          <w:lang w:val="es-ES"/>
        </w:rPr>
      </w:pPr>
      <w:bookmarkStart w:id="105" w:name="_DV_C881"/>
      <w:bookmarkEnd w:id="104"/>
      <w:r w:rsidRPr="00D842AA">
        <w:rPr>
          <w:sz w:val="20"/>
          <w:szCs w:val="20"/>
          <w:lang w:val="es-ES"/>
        </w:rPr>
        <w:t>18.</w:t>
      </w:r>
      <w:r w:rsidRPr="00D842AA">
        <w:rPr>
          <w:sz w:val="20"/>
          <w:szCs w:val="20"/>
          <w:lang w:val="es-ES"/>
        </w:rPr>
        <w:tab/>
      </w:r>
      <w:r w:rsidR="009B1097" w:rsidRPr="00D842AA">
        <w:rPr>
          <w:sz w:val="20"/>
          <w:szCs w:val="20"/>
          <w:lang w:val="es-ES"/>
        </w:rPr>
        <w:t>El presupuesto habitual del Enfoque Estratégico para un ciclo de tres años ha consistido en una ronda de reuniones regionales en el primer año; una reunión del Grupo de Trabajo de composición abierta en el segundo</w:t>
      </w:r>
      <w:r w:rsidR="00CD4015" w:rsidRPr="00D842AA">
        <w:rPr>
          <w:sz w:val="20"/>
          <w:szCs w:val="20"/>
          <w:lang w:val="es-ES"/>
        </w:rPr>
        <w:t xml:space="preserve">; </w:t>
      </w:r>
      <w:r w:rsidR="009B1097" w:rsidRPr="00D842AA">
        <w:rPr>
          <w:sz w:val="20"/>
          <w:szCs w:val="20"/>
          <w:lang w:val="es-ES"/>
        </w:rPr>
        <w:t>y una Conferencia en el tercero.</w:t>
      </w:r>
      <w:r w:rsidR="00CD4015" w:rsidRPr="00D842AA">
        <w:rPr>
          <w:sz w:val="20"/>
          <w:szCs w:val="20"/>
          <w:lang w:val="es-ES"/>
        </w:rPr>
        <w:t xml:space="preserve"> </w:t>
      </w:r>
      <w:r w:rsidR="009B1097" w:rsidRPr="00D842AA">
        <w:rPr>
          <w:sz w:val="20"/>
          <w:szCs w:val="20"/>
          <w:lang w:val="es-ES"/>
        </w:rPr>
        <w:t xml:space="preserve">En la Estrategia de Política Global se estipula que los períodos de sesiones de la Conferencia se celebren en </w:t>
      </w:r>
      <w:r w:rsidR="00CD4015" w:rsidRPr="00D842AA">
        <w:rPr>
          <w:sz w:val="20"/>
          <w:szCs w:val="20"/>
          <w:lang w:val="es-ES"/>
        </w:rPr>
        <w:t xml:space="preserve">2009, 2012, 2015 </w:t>
      </w:r>
      <w:r w:rsidR="009B1097" w:rsidRPr="00D842AA">
        <w:rPr>
          <w:sz w:val="20"/>
          <w:szCs w:val="20"/>
          <w:lang w:val="es-ES"/>
        </w:rPr>
        <w:t>y</w:t>
      </w:r>
      <w:r w:rsidR="00CD4015" w:rsidRPr="00D842AA">
        <w:rPr>
          <w:sz w:val="20"/>
          <w:szCs w:val="20"/>
          <w:lang w:val="es-ES"/>
        </w:rPr>
        <w:t xml:space="preserve"> 2020, </w:t>
      </w:r>
      <w:r w:rsidR="009B1097" w:rsidRPr="00D842AA">
        <w:rPr>
          <w:sz w:val="20"/>
          <w:szCs w:val="20"/>
          <w:lang w:val="es-ES"/>
        </w:rPr>
        <w:t>a menos que la Conferencia decida lo contrario</w:t>
      </w:r>
      <w:r w:rsidR="00CD4015" w:rsidRPr="00D842AA">
        <w:rPr>
          <w:sz w:val="20"/>
          <w:szCs w:val="20"/>
          <w:lang w:val="es-ES"/>
        </w:rPr>
        <w:t xml:space="preserve">. </w:t>
      </w:r>
      <w:r w:rsidR="009B1097" w:rsidRPr="00D842AA">
        <w:rPr>
          <w:sz w:val="20"/>
          <w:szCs w:val="20"/>
          <w:lang w:val="es-ES"/>
        </w:rPr>
        <w:t xml:space="preserve">Además, en su resolución </w:t>
      </w:r>
      <w:r w:rsidR="00CD4015" w:rsidRPr="00D842AA">
        <w:rPr>
          <w:sz w:val="20"/>
          <w:szCs w:val="20"/>
          <w:lang w:val="es-ES"/>
        </w:rPr>
        <w:t xml:space="preserve">II/6 </w:t>
      </w:r>
      <w:r w:rsidR="009B1097" w:rsidRPr="00D842AA">
        <w:rPr>
          <w:sz w:val="20"/>
          <w:szCs w:val="20"/>
          <w:lang w:val="es-ES"/>
        </w:rPr>
        <w:t>sobre la creación de un grupo de trabajo de composición abierta, la Conferencia decidió que el grupo de trabajo se reuniría una vez al año con antelación a los períodos de sesiones de la Conferencia</w:t>
      </w:r>
      <w:r w:rsidR="00CD4015" w:rsidRPr="00D842AA">
        <w:rPr>
          <w:sz w:val="20"/>
          <w:szCs w:val="20"/>
          <w:lang w:val="es-ES"/>
        </w:rPr>
        <w:t xml:space="preserve">. </w:t>
      </w:r>
      <w:r w:rsidR="009B1097" w:rsidRPr="00D842AA">
        <w:rPr>
          <w:sz w:val="20"/>
          <w:szCs w:val="20"/>
          <w:lang w:val="es-ES"/>
        </w:rPr>
        <w:t xml:space="preserve">Así pues, la </w:t>
      </w:r>
      <w:r w:rsidR="005D1676">
        <w:rPr>
          <w:sz w:val="20"/>
          <w:szCs w:val="20"/>
          <w:lang w:val="es-ES"/>
        </w:rPr>
        <w:t>S</w:t>
      </w:r>
      <w:r w:rsidR="000146B6" w:rsidRPr="00D842AA">
        <w:rPr>
          <w:sz w:val="20"/>
          <w:szCs w:val="20"/>
          <w:lang w:val="es-ES"/>
        </w:rPr>
        <w:t>ecretaría</w:t>
      </w:r>
      <w:r w:rsidR="009B1097" w:rsidRPr="00D842AA">
        <w:rPr>
          <w:sz w:val="20"/>
          <w:szCs w:val="20"/>
          <w:lang w:val="es-ES"/>
        </w:rPr>
        <w:t xml:space="preserve"> ha presentado su propuest</w:t>
      </w:r>
      <w:r w:rsidR="005D1676">
        <w:rPr>
          <w:sz w:val="20"/>
          <w:szCs w:val="20"/>
          <w:lang w:val="es-ES"/>
        </w:rPr>
        <w:t>a</w:t>
      </w:r>
      <w:r w:rsidR="009B1097" w:rsidRPr="00D842AA">
        <w:rPr>
          <w:sz w:val="20"/>
          <w:szCs w:val="20"/>
          <w:lang w:val="es-ES"/>
        </w:rPr>
        <w:t xml:space="preserve"> teniendo en cuenta todos esos factores</w:t>
      </w:r>
      <w:r w:rsidR="00CD4015" w:rsidRPr="00D842AA">
        <w:rPr>
          <w:sz w:val="20"/>
          <w:szCs w:val="20"/>
          <w:lang w:val="es-ES"/>
        </w:rPr>
        <w:t xml:space="preserve">. </w:t>
      </w:r>
      <w:bookmarkStart w:id="106" w:name="_DV_C882"/>
      <w:bookmarkEnd w:id="105"/>
    </w:p>
    <w:p w:rsidR="00CD4015" w:rsidRPr="00D842AA" w:rsidRDefault="00D842AA" w:rsidP="00D842AA">
      <w:pPr>
        <w:pStyle w:val="FootnoteText"/>
        <w:spacing w:before="60" w:after="60"/>
        <w:rPr>
          <w:sz w:val="20"/>
          <w:szCs w:val="20"/>
          <w:lang w:val="es-ES"/>
        </w:rPr>
      </w:pPr>
      <w:bookmarkStart w:id="107" w:name="_DV_C883"/>
      <w:bookmarkEnd w:id="106"/>
      <w:r w:rsidRPr="00D842AA">
        <w:rPr>
          <w:sz w:val="20"/>
          <w:szCs w:val="20"/>
          <w:lang w:val="es-ES"/>
        </w:rPr>
        <w:t>19.</w:t>
      </w:r>
      <w:r w:rsidRPr="00D842AA">
        <w:rPr>
          <w:sz w:val="20"/>
          <w:szCs w:val="20"/>
          <w:lang w:val="es-ES"/>
        </w:rPr>
        <w:tab/>
      </w:r>
      <w:r w:rsidR="009B1097" w:rsidRPr="00D842AA">
        <w:rPr>
          <w:sz w:val="20"/>
          <w:szCs w:val="20"/>
          <w:lang w:val="es-ES"/>
        </w:rPr>
        <w:t xml:space="preserve">En la propuesta de la </w:t>
      </w:r>
      <w:r w:rsidR="00EC5FB4">
        <w:rPr>
          <w:sz w:val="20"/>
          <w:szCs w:val="20"/>
          <w:lang w:val="es-ES"/>
        </w:rPr>
        <w:t>Secretaría</w:t>
      </w:r>
      <w:r w:rsidR="009B1097" w:rsidRPr="00D842AA">
        <w:rPr>
          <w:sz w:val="20"/>
          <w:szCs w:val="20"/>
          <w:lang w:val="es-ES"/>
        </w:rPr>
        <w:t xml:space="preserve"> para el ciclo </w:t>
      </w:r>
      <w:r w:rsidR="00CD4015" w:rsidRPr="00D842AA">
        <w:rPr>
          <w:sz w:val="20"/>
          <w:szCs w:val="20"/>
          <w:lang w:val="es-ES"/>
        </w:rPr>
        <w:t>2016</w:t>
      </w:r>
      <w:r>
        <w:rPr>
          <w:sz w:val="20"/>
          <w:szCs w:val="20"/>
          <w:lang w:val="es-ES"/>
        </w:rPr>
        <w:noBreakHyphen/>
      </w:r>
      <w:r w:rsidR="00CD4015" w:rsidRPr="00D842AA">
        <w:rPr>
          <w:sz w:val="20"/>
          <w:szCs w:val="20"/>
          <w:lang w:val="es-ES"/>
        </w:rPr>
        <w:t>2020</w:t>
      </w:r>
      <w:r w:rsidR="009B1097" w:rsidRPr="00D842AA">
        <w:rPr>
          <w:sz w:val="20"/>
          <w:szCs w:val="20"/>
          <w:lang w:val="es-ES"/>
        </w:rPr>
        <w:t xml:space="preserve"> se celebrará una ronda de reuniones regionales en 2017; la tercera reunión del Grupo de Trabajo de composición abierta en </w:t>
      </w:r>
      <w:r w:rsidR="00CD4015" w:rsidRPr="00D842AA">
        <w:rPr>
          <w:sz w:val="20"/>
          <w:szCs w:val="20"/>
          <w:lang w:val="es-ES"/>
        </w:rPr>
        <w:t xml:space="preserve">2018; </w:t>
      </w:r>
      <w:r w:rsidR="009B1097" w:rsidRPr="00D842AA">
        <w:rPr>
          <w:sz w:val="20"/>
          <w:szCs w:val="20"/>
          <w:lang w:val="es-ES"/>
        </w:rPr>
        <w:t>una segunda ronda de reuniones regionales en 2019; y el quinto período d</w:t>
      </w:r>
      <w:r>
        <w:rPr>
          <w:sz w:val="20"/>
          <w:szCs w:val="20"/>
          <w:lang w:val="es-ES"/>
        </w:rPr>
        <w:t>e sesiones de la Conferencia en </w:t>
      </w:r>
      <w:r w:rsidR="00CD4015" w:rsidRPr="00D842AA">
        <w:rPr>
          <w:sz w:val="20"/>
          <w:szCs w:val="20"/>
          <w:lang w:val="es-ES"/>
        </w:rPr>
        <w:t xml:space="preserve">2020. </w:t>
      </w:r>
      <w:bookmarkStart w:id="108" w:name="_DV_C884"/>
      <w:bookmarkEnd w:id="107"/>
    </w:p>
    <w:p w:rsidR="00CD4015" w:rsidRPr="00D842AA" w:rsidRDefault="00D842AA" w:rsidP="00D842AA">
      <w:pPr>
        <w:pStyle w:val="FootnoteText"/>
        <w:spacing w:before="60" w:after="60"/>
        <w:rPr>
          <w:sz w:val="20"/>
          <w:szCs w:val="20"/>
          <w:lang w:val="es-ES"/>
        </w:rPr>
      </w:pPr>
      <w:bookmarkStart w:id="109" w:name="_DV_C885"/>
      <w:bookmarkEnd w:id="108"/>
      <w:r w:rsidRPr="00D842AA">
        <w:rPr>
          <w:sz w:val="20"/>
          <w:szCs w:val="20"/>
          <w:lang w:val="es-ES"/>
        </w:rPr>
        <w:t>20.</w:t>
      </w:r>
      <w:r w:rsidRPr="00D842AA">
        <w:rPr>
          <w:sz w:val="20"/>
          <w:szCs w:val="20"/>
          <w:lang w:val="es-ES"/>
        </w:rPr>
        <w:tab/>
      </w:r>
      <w:r w:rsidR="00922113" w:rsidRPr="00D842AA">
        <w:rPr>
          <w:sz w:val="20"/>
          <w:szCs w:val="20"/>
          <w:lang w:val="es-ES"/>
        </w:rPr>
        <w:t xml:space="preserve">La financiación necesaria para la organización de reuniones y conferencias será, por consiguiente, menos que para un ciclo estándar de tres años del Enfoque Estratégico por lo que los fondos se han reasignado a otras partidas presupuestarias que contribuyen al logro de la meta de </w:t>
      </w:r>
      <w:r w:rsidR="00CD4015" w:rsidRPr="00D842AA">
        <w:rPr>
          <w:sz w:val="20"/>
          <w:szCs w:val="20"/>
          <w:lang w:val="es-ES"/>
        </w:rPr>
        <w:t xml:space="preserve">2020 </w:t>
      </w:r>
      <w:r w:rsidR="00922113" w:rsidRPr="00D842AA">
        <w:rPr>
          <w:sz w:val="20"/>
          <w:szCs w:val="20"/>
          <w:lang w:val="es-ES"/>
        </w:rPr>
        <w:t xml:space="preserve">en el proyecto de presupuesto </w:t>
      </w:r>
      <w:r w:rsidR="00CD4015" w:rsidRPr="00D842AA">
        <w:rPr>
          <w:sz w:val="20"/>
          <w:szCs w:val="20"/>
          <w:lang w:val="es-ES"/>
        </w:rPr>
        <w:t>2016</w:t>
      </w:r>
      <w:r>
        <w:rPr>
          <w:sz w:val="20"/>
          <w:szCs w:val="20"/>
          <w:lang w:val="es-ES"/>
        </w:rPr>
        <w:noBreakHyphen/>
      </w:r>
      <w:r w:rsidR="00CD4015" w:rsidRPr="00D842AA">
        <w:rPr>
          <w:sz w:val="20"/>
          <w:szCs w:val="20"/>
          <w:lang w:val="es-ES"/>
        </w:rPr>
        <w:t xml:space="preserve">2020, </w:t>
      </w:r>
      <w:r w:rsidR="00922113" w:rsidRPr="00D842AA">
        <w:rPr>
          <w:sz w:val="20"/>
          <w:szCs w:val="20"/>
          <w:lang w:val="es-ES"/>
        </w:rPr>
        <w:t>como parte de la propuesta</w:t>
      </w:r>
      <w:r>
        <w:rPr>
          <w:sz w:val="20"/>
          <w:szCs w:val="20"/>
          <w:lang w:val="es-ES"/>
        </w:rPr>
        <w:t xml:space="preserve"> de crecimiento cero en valores </w:t>
      </w:r>
      <w:r w:rsidR="00922113" w:rsidRPr="00D842AA">
        <w:rPr>
          <w:sz w:val="20"/>
          <w:szCs w:val="20"/>
          <w:lang w:val="es-ES"/>
        </w:rPr>
        <w:t>nominales</w:t>
      </w:r>
      <w:r w:rsidR="00CD4015" w:rsidRPr="00D842AA">
        <w:rPr>
          <w:sz w:val="20"/>
          <w:szCs w:val="20"/>
          <w:lang w:val="es-ES"/>
        </w:rPr>
        <w:t xml:space="preserve">. </w:t>
      </w:r>
      <w:bookmarkStart w:id="110" w:name="_DV_C886"/>
      <w:bookmarkEnd w:id="109"/>
    </w:p>
    <w:p w:rsidR="00CD4015" w:rsidRPr="00D842AA" w:rsidRDefault="00D842AA" w:rsidP="00D842AA">
      <w:pPr>
        <w:pStyle w:val="FootnoteText"/>
        <w:spacing w:before="60" w:after="60"/>
        <w:rPr>
          <w:sz w:val="20"/>
          <w:szCs w:val="20"/>
          <w:lang w:val="es-ES"/>
        </w:rPr>
      </w:pPr>
      <w:bookmarkStart w:id="111" w:name="_DV_C887"/>
      <w:bookmarkEnd w:id="110"/>
      <w:r>
        <w:rPr>
          <w:sz w:val="20"/>
          <w:szCs w:val="20"/>
          <w:lang w:val="es-ES"/>
        </w:rPr>
        <w:t>21.</w:t>
      </w:r>
      <w:r>
        <w:rPr>
          <w:sz w:val="20"/>
          <w:szCs w:val="20"/>
          <w:lang w:val="es-ES"/>
        </w:rPr>
        <w:tab/>
      </w:r>
      <w:r w:rsidR="00922113" w:rsidRPr="00D842AA">
        <w:rPr>
          <w:sz w:val="20"/>
          <w:szCs w:val="20"/>
          <w:lang w:val="es-ES"/>
        </w:rPr>
        <w:t>Al mantener el presupuesto operacional al mismo nivel que el de 2013</w:t>
      </w:r>
      <w:r>
        <w:rPr>
          <w:sz w:val="20"/>
          <w:szCs w:val="20"/>
          <w:lang w:val="es-ES"/>
        </w:rPr>
        <w:noBreakHyphen/>
      </w:r>
      <w:r w:rsidR="00922113" w:rsidRPr="00D842AA">
        <w:rPr>
          <w:sz w:val="20"/>
          <w:szCs w:val="20"/>
          <w:lang w:val="es-ES"/>
        </w:rPr>
        <w:t xml:space="preserve">2015 en </w:t>
      </w:r>
      <w:r w:rsidR="00B80C73" w:rsidRPr="00D842AA">
        <w:rPr>
          <w:sz w:val="20"/>
          <w:szCs w:val="20"/>
          <w:lang w:val="es-ES"/>
        </w:rPr>
        <w:t>términos</w:t>
      </w:r>
      <w:r w:rsidR="00922113" w:rsidRPr="00D842AA">
        <w:rPr>
          <w:sz w:val="20"/>
          <w:szCs w:val="20"/>
          <w:lang w:val="es-ES"/>
        </w:rPr>
        <w:t xml:space="preserve"> nominales</w:t>
      </w:r>
      <w:r w:rsidR="00CD4015" w:rsidRPr="00D842AA">
        <w:rPr>
          <w:sz w:val="20"/>
          <w:szCs w:val="20"/>
          <w:lang w:val="es-ES"/>
        </w:rPr>
        <w:t xml:space="preserve"> (</w:t>
      </w:r>
      <w:r w:rsidR="00922113" w:rsidRPr="00D842AA">
        <w:rPr>
          <w:sz w:val="20"/>
          <w:szCs w:val="20"/>
          <w:lang w:val="es-ES"/>
        </w:rPr>
        <w:t xml:space="preserve">véase cuadro </w:t>
      </w:r>
      <w:r w:rsidR="009C53E4" w:rsidRPr="00D842AA">
        <w:rPr>
          <w:sz w:val="20"/>
          <w:szCs w:val="20"/>
          <w:lang w:val="es-ES"/>
        </w:rPr>
        <w:t>9</w:t>
      </w:r>
      <w:r w:rsidR="00CD4015" w:rsidRPr="00D842AA">
        <w:rPr>
          <w:sz w:val="20"/>
          <w:szCs w:val="20"/>
          <w:lang w:val="es-ES"/>
        </w:rPr>
        <w:t xml:space="preserve"> </w:t>
      </w:r>
      <w:r w:rsidR="00922113" w:rsidRPr="00D842AA">
        <w:rPr>
          <w:sz w:val="20"/>
          <w:szCs w:val="20"/>
          <w:lang w:val="es-ES"/>
        </w:rPr>
        <w:t>a continuación</w:t>
      </w:r>
      <w:r w:rsidR="00CD4015" w:rsidRPr="00D842AA">
        <w:rPr>
          <w:sz w:val="20"/>
          <w:szCs w:val="20"/>
          <w:lang w:val="es-ES"/>
        </w:rPr>
        <w:t xml:space="preserve">), </w:t>
      </w:r>
      <w:r w:rsidR="00922113" w:rsidRPr="00D842AA">
        <w:rPr>
          <w:sz w:val="20"/>
          <w:szCs w:val="20"/>
          <w:lang w:val="es-ES"/>
        </w:rPr>
        <w:t xml:space="preserve">extrapolarlo a un ciclo de cinco años, y permitir reducciones de los costos en la partida reuniones y conferencias, la </w:t>
      </w:r>
      <w:r w:rsidR="000146B6" w:rsidRPr="00D842AA">
        <w:rPr>
          <w:sz w:val="20"/>
          <w:szCs w:val="20"/>
          <w:lang w:val="es-ES"/>
        </w:rPr>
        <w:t>secretaría</w:t>
      </w:r>
      <w:r w:rsidR="00922113" w:rsidRPr="00D842AA">
        <w:rPr>
          <w:sz w:val="20"/>
          <w:szCs w:val="20"/>
          <w:lang w:val="es-ES"/>
        </w:rPr>
        <w:t xml:space="preserve"> del Enfoque Estratégico ha aprovechado la oportunidad para analizar sus necesidades en materia de personal.</w:t>
      </w:r>
      <w:r w:rsidR="00CD4015" w:rsidRPr="00D842AA">
        <w:rPr>
          <w:sz w:val="20"/>
          <w:szCs w:val="20"/>
          <w:lang w:val="es-ES"/>
        </w:rPr>
        <w:t xml:space="preserve"> </w:t>
      </w:r>
      <w:r w:rsidR="00922113" w:rsidRPr="00D842AA">
        <w:rPr>
          <w:sz w:val="20"/>
          <w:szCs w:val="20"/>
          <w:lang w:val="es-ES"/>
        </w:rPr>
        <w:t xml:space="preserve">Ello se hizo en referencia a la Estrategia de Política Global y esfuerzos concretos por transformar y reorientar las actividades necesarias para satisfacer los </w:t>
      </w:r>
      <w:r w:rsidR="00D57459" w:rsidRPr="00D842AA">
        <w:rPr>
          <w:sz w:val="20"/>
          <w:szCs w:val="20"/>
          <w:lang w:val="es-ES"/>
        </w:rPr>
        <w:t>requisitos</w:t>
      </w:r>
      <w:r w:rsidR="00922113" w:rsidRPr="00D842AA">
        <w:rPr>
          <w:sz w:val="20"/>
          <w:szCs w:val="20"/>
          <w:lang w:val="es-ES"/>
        </w:rPr>
        <w:t xml:space="preserve"> de la futura orientación y directrices generales. Esas actividades se presentan en el cuadro 1 del presente informe. Entre las principales modificaciones cabría mencionar la financiación de un puesto de Oficial de Programas sobre Gestión de los Conocimientos, P</w:t>
      </w:r>
      <w:r>
        <w:rPr>
          <w:sz w:val="20"/>
          <w:szCs w:val="20"/>
          <w:lang w:val="es-ES"/>
        </w:rPr>
        <w:noBreakHyphen/>
      </w:r>
      <w:r w:rsidR="00922113" w:rsidRPr="00D842AA">
        <w:rPr>
          <w:sz w:val="20"/>
          <w:szCs w:val="20"/>
          <w:lang w:val="es-ES"/>
        </w:rPr>
        <w:t>3,</w:t>
      </w:r>
      <w:r w:rsidR="00D57459" w:rsidRPr="00D842AA">
        <w:rPr>
          <w:sz w:val="20"/>
          <w:szCs w:val="20"/>
          <w:lang w:val="es-ES"/>
        </w:rPr>
        <w:t xml:space="preserve"> y una asignación para reclasificar un puesto P</w:t>
      </w:r>
      <w:r>
        <w:rPr>
          <w:sz w:val="20"/>
          <w:szCs w:val="20"/>
          <w:lang w:val="es-ES"/>
        </w:rPr>
        <w:noBreakHyphen/>
      </w:r>
      <w:r w:rsidR="00D57459" w:rsidRPr="00D842AA">
        <w:rPr>
          <w:sz w:val="20"/>
          <w:szCs w:val="20"/>
          <w:lang w:val="es-ES"/>
        </w:rPr>
        <w:t>2 del Enfoque Estratégico, Oficial de Programas Adjunto, a Oficial de Programas, P</w:t>
      </w:r>
      <w:r>
        <w:rPr>
          <w:sz w:val="20"/>
          <w:szCs w:val="20"/>
          <w:lang w:val="es-ES"/>
        </w:rPr>
        <w:noBreakHyphen/>
      </w:r>
      <w:r w:rsidR="00D57459" w:rsidRPr="00D842AA">
        <w:rPr>
          <w:sz w:val="20"/>
          <w:szCs w:val="20"/>
          <w:lang w:val="es-ES"/>
        </w:rPr>
        <w:t>3, lo que facilitará el suministro de información mediante la prestación de servicios de intercambio de información y fortalecerá el apoyo a la aplicación del Enfoque Estratégico.</w:t>
      </w:r>
      <w:bookmarkEnd w:id="111"/>
    </w:p>
    <w:p w:rsidR="00CD4015" w:rsidRPr="00D842AA" w:rsidRDefault="00CD4015" w:rsidP="00455A0F">
      <w:pPr>
        <w:pStyle w:val="FootnoteText"/>
        <w:spacing w:before="60" w:after="60"/>
        <w:rPr>
          <w:sz w:val="20"/>
          <w:szCs w:val="20"/>
          <w:lang w:val="es-ES"/>
        </w:rPr>
      </w:pPr>
    </w:p>
    <w:p w:rsidR="004E3D1B" w:rsidRPr="00145FF2" w:rsidRDefault="004E3D1B" w:rsidP="00455A0F">
      <w:pPr>
        <w:pStyle w:val="FootnoteText"/>
        <w:spacing w:before="60" w:after="60"/>
        <w:rPr>
          <w:lang w:val="es-ES"/>
        </w:rPr>
        <w:sectPr w:rsidR="004E3D1B" w:rsidRPr="00145FF2" w:rsidSect="00FF5AF0">
          <w:headerReference w:type="first" r:id="rId17"/>
          <w:footerReference w:type="first" r:id="rId18"/>
          <w:footnotePr>
            <w:numRestart w:val="eachPage"/>
          </w:footnotePr>
          <w:pgSz w:w="11907" w:h="16840" w:code="9"/>
          <w:pgMar w:top="907" w:right="992" w:bottom="1418" w:left="1418" w:header="539" w:footer="975" w:gutter="0"/>
          <w:cols w:space="708"/>
          <w:titlePg/>
          <w:docGrid w:linePitch="360"/>
        </w:sectPr>
      </w:pPr>
    </w:p>
    <w:p w:rsidR="004E3D1B" w:rsidRPr="003A5CB4" w:rsidRDefault="006F756A" w:rsidP="00054F48">
      <w:pPr>
        <w:suppressAutoHyphens/>
        <w:autoSpaceDE w:val="0"/>
        <w:autoSpaceDN w:val="0"/>
        <w:adjustRightInd w:val="0"/>
        <w:spacing w:after="60"/>
        <w:ind w:left="1247"/>
        <w:rPr>
          <w:sz w:val="17"/>
          <w:szCs w:val="17"/>
          <w:lang w:val="es-ES"/>
        </w:rPr>
      </w:pPr>
      <w:bookmarkStart w:id="112" w:name="_DV_C892"/>
      <w:r w:rsidRPr="003A5CB4">
        <w:rPr>
          <w:sz w:val="20"/>
          <w:szCs w:val="8"/>
          <w:lang w:val="es-ES"/>
        </w:rPr>
        <w:t>Cuadro</w:t>
      </w:r>
      <w:r w:rsidR="00064DB0" w:rsidRPr="003A5CB4">
        <w:rPr>
          <w:sz w:val="20"/>
          <w:szCs w:val="8"/>
          <w:lang w:val="es-ES"/>
        </w:rPr>
        <w:t xml:space="preserve"> </w:t>
      </w:r>
      <w:r w:rsidR="004E3D1B" w:rsidRPr="003A5CB4">
        <w:rPr>
          <w:sz w:val="20"/>
          <w:szCs w:val="8"/>
          <w:lang w:val="es-ES"/>
        </w:rPr>
        <w:t>7</w:t>
      </w:r>
      <w:r w:rsidR="004E3D1B" w:rsidRPr="009F1ACC">
        <w:rPr>
          <w:color w:val="0000FF"/>
          <w:sz w:val="20"/>
          <w:szCs w:val="8"/>
          <w:lang w:val="es-ES"/>
        </w:rPr>
        <w:br/>
      </w:r>
      <w:r w:rsidRPr="003A5CB4">
        <w:rPr>
          <w:b/>
          <w:sz w:val="20"/>
          <w:szCs w:val="8"/>
          <w:lang w:val="es-ES"/>
        </w:rPr>
        <w:t xml:space="preserve">Proyecto de presupuesto indicativo de la </w:t>
      </w:r>
      <w:r w:rsidR="000146B6" w:rsidRPr="003A5CB4">
        <w:rPr>
          <w:b/>
          <w:sz w:val="20"/>
          <w:szCs w:val="8"/>
          <w:lang w:val="es-ES"/>
        </w:rPr>
        <w:t>secretaría</w:t>
      </w:r>
      <w:r w:rsidR="005D1676">
        <w:rPr>
          <w:b/>
          <w:sz w:val="20"/>
          <w:szCs w:val="8"/>
          <w:lang w:val="es-ES"/>
        </w:rPr>
        <w:t xml:space="preserve"> del Enfoque E</w:t>
      </w:r>
      <w:r w:rsidRPr="003A5CB4">
        <w:rPr>
          <w:b/>
          <w:sz w:val="20"/>
          <w:szCs w:val="8"/>
          <w:lang w:val="es-ES"/>
        </w:rPr>
        <w:t>stratégico para el período</w:t>
      </w:r>
      <w:r w:rsidR="00064DB0" w:rsidRPr="003A5CB4">
        <w:rPr>
          <w:b/>
          <w:sz w:val="20"/>
          <w:szCs w:val="8"/>
          <w:lang w:val="es-ES"/>
        </w:rPr>
        <w:t xml:space="preserve"> </w:t>
      </w:r>
      <w:r w:rsidR="004E3D1B" w:rsidRPr="003A5CB4">
        <w:rPr>
          <w:b/>
          <w:sz w:val="20"/>
          <w:szCs w:val="8"/>
          <w:lang w:val="es-ES"/>
        </w:rPr>
        <w:t>2016</w:t>
      </w:r>
      <w:r w:rsidR="003A5CB4" w:rsidRPr="003A5CB4">
        <w:rPr>
          <w:b/>
          <w:sz w:val="20"/>
          <w:szCs w:val="8"/>
          <w:lang w:val="es-ES"/>
        </w:rPr>
        <w:noBreakHyphen/>
      </w:r>
      <w:r w:rsidR="004E3D1B" w:rsidRPr="003A5CB4">
        <w:rPr>
          <w:b/>
          <w:sz w:val="20"/>
          <w:szCs w:val="8"/>
          <w:lang w:val="es-ES"/>
        </w:rPr>
        <w:t xml:space="preserve">2018 </w:t>
      </w:r>
      <w:bookmarkStart w:id="113" w:name="_DV_C893"/>
      <w:bookmarkEnd w:id="112"/>
      <w:r w:rsidR="005D1676">
        <w:rPr>
          <w:b/>
          <w:sz w:val="20"/>
          <w:szCs w:val="8"/>
          <w:lang w:val="es-ES"/>
        </w:rPr>
        <w:br/>
      </w:r>
      <w:r w:rsidR="004E3D1B" w:rsidRPr="00A7290A">
        <w:rPr>
          <w:sz w:val="16"/>
          <w:szCs w:val="16"/>
          <w:lang w:val="es-ES"/>
        </w:rPr>
        <w:t>(</w:t>
      </w:r>
      <w:r w:rsidRPr="00A7290A">
        <w:rPr>
          <w:sz w:val="16"/>
          <w:szCs w:val="16"/>
          <w:lang w:val="es-ES"/>
        </w:rPr>
        <w:t>en dólares de los Estados Unidos</w:t>
      </w:r>
      <w:r w:rsidR="004E3D1B" w:rsidRPr="00A7290A">
        <w:rPr>
          <w:sz w:val="16"/>
          <w:szCs w:val="16"/>
          <w:lang w:val="es-ES"/>
        </w:rPr>
        <w:t>)</w:t>
      </w:r>
      <w:bookmarkEnd w:id="113"/>
    </w:p>
    <w:tbl>
      <w:tblPr>
        <w:tblW w:w="13204" w:type="dxa"/>
        <w:tblInd w:w="1385" w:type="dxa"/>
        <w:tblLayout w:type="fixed"/>
        <w:tblLook w:val="0000" w:firstRow="0" w:lastRow="0" w:firstColumn="0" w:lastColumn="0" w:noHBand="0" w:noVBand="0"/>
      </w:tblPr>
      <w:tblGrid>
        <w:gridCol w:w="839"/>
        <w:gridCol w:w="581"/>
        <w:gridCol w:w="1189"/>
        <w:gridCol w:w="6126"/>
        <w:gridCol w:w="1117"/>
        <w:gridCol w:w="1117"/>
        <w:gridCol w:w="1117"/>
        <w:gridCol w:w="1118"/>
      </w:tblGrid>
      <w:tr w:rsidR="004E3D1B" w:rsidRPr="00145FF2" w:rsidTr="003A5CB4">
        <w:trPr>
          <w:trHeight w:val="58"/>
          <w:tblHeader/>
        </w:trPr>
        <w:tc>
          <w:tcPr>
            <w:tcW w:w="839" w:type="dxa"/>
            <w:tcBorders>
              <w:top w:val="single" w:sz="4" w:space="0" w:color="auto"/>
              <w:left w:val="nil"/>
              <w:bottom w:val="single" w:sz="12"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60" w:after="60"/>
              <w:jc w:val="right"/>
              <w:rPr>
                <w:b/>
                <w:sz w:val="20"/>
                <w:szCs w:val="17"/>
                <w:lang w:val="es-ES"/>
              </w:rPr>
            </w:pPr>
          </w:p>
        </w:tc>
        <w:tc>
          <w:tcPr>
            <w:tcW w:w="7896" w:type="dxa"/>
            <w:gridSpan w:val="3"/>
            <w:tcBorders>
              <w:top w:val="single" w:sz="4" w:space="0" w:color="auto"/>
              <w:left w:val="nil"/>
              <w:bottom w:val="single" w:sz="12"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60" w:after="60"/>
              <w:rPr>
                <w:b/>
                <w:sz w:val="18"/>
                <w:szCs w:val="18"/>
                <w:lang w:val="es-ES"/>
              </w:rPr>
            </w:pPr>
          </w:p>
        </w:tc>
        <w:tc>
          <w:tcPr>
            <w:tcW w:w="1117" w:type="dxa"/>
            <w:tcBorders>
              <w:top w:val="single" w:sz="4" w:space="0" w:color="auto"/>
              <w:left w:val="nil"/>
              <w:bottom w:val="single" w:sz="12" w:space="0" w:color="auto"/>
              <w:right w:val="nil"/>
            </w:tcBorders>
            <w:shd w:val="clear" w:color="auto" w:fill="auto"/>
            <w:vAlign w:val="bottom"/>
          </w:tcPr>
          <w:p w:rsidR="004E3D1B" w:rsidRPr="003A5CB4" w:rsidRDefault="004E3D1B" w:rsidP="004E3D1B">
            <w:pPr>
              <w:tabs>
                <w:tab w:val="clear" w:pos="1247"/>
                <w:tab w:val="clear" w:pos="1814"/>
                <w:tab w:val="clear" w:pos="2381"/>
                <w:tab w:val="clear" w:pos="2948"/>
                <w:tab w:val="clear" w:pos="3515"/>
              </w:tabs>
              <w:spacing w:before="60" w:after="60"/>
              <w:jc w:val="right"/>
              <w:rPr>
                <w:i/>
                <w:sz w:val="18"/>
                <w:szCs w:val="18"/>
                <w:lang w:val="es-ES"/>
              </w:rPr>
            </w:pPr>
            <w:bookmarkStart w:id="114" w:name="_DV_C894"/>
            <w:r w:rsidRPr="003A5CB4">
              <w:rPr>
                <w:i/>
                <w:sz w:val="18"/>
                <w:szCs w:val="18"/>
                <w:lang w:val="es-ES"/>
              </w:rPr>
              <w:t>2016</w:t>
            </w:r>
            <w:bookmarkEnd w:id="114"/>
          </w:p>
        </w:tc>
        <w:tc>
          <w:tcPr>
            <w:tcW w:w="1117" w:type="dxa"/>
            <w:tcBorders>
              <w:top w:val="single" w:sz="4" w:space="0" w:color="auto"/>
              <w:left w:val="nil"/>
              <w:bottom w:val="single" w:sz="12" w:space="0" w:color="auto"/>
              <w:right w:val="nil"/>
            </w:tcBorders>
            <w:shd w:val="clear" w:color="auto" w:fill="auto"/>
            <w:vAlign w:val="bottom"/>
          </w:tcPr>
          <w:p w:rsidR="004E3D1B" w:rsidRPr="003A5CB4" w:rsidRDefault="004E3D1B" w:rsidP="004E3D1B">
            <w:pPr>
              <w:tabs>
                <w:tab w:val="clear" w:pos="1247"/>
                <w:tab w:val="clear" w:pos="1814"/>
                <w:tab w:val="clear" w:pos="2381"/>
                <w:tab w:val="clear" w:pos="2948"/>
                <w:tab w:val="clear" w:pos="3515"/>
              </w:tabs>
              <w:spacing w:before="60" w:after="60"/>
              <w:jc w:val="right"/>
              <w:rPr>
                <w:i/>
                <w:sz w:val="18"/>
                <w:szCs w:val="18"/>
                <w:lang w:val="es-ES"/>
              </w:rPr>
            </w:pPr>
            <w:bookmarkStart w:id="115" w:name="_DV_C895"/>
            <w:r w:rsidRPr="003A5CB4">
              <w:rPr>
                <w:i/>
                <w:sz w:val="18"/>
                <w:szCs w:val="18"/>
                <w:lang w:val="es-ES"/>
              </w:rPr>
              <w:t>2017</w:t>
            </w:r>
            <w:bookmarkEnd w:id="115"/>
          </w:p>
        </w:tc>
        <w:tc>
          <w:tcPr>
            <w:tcW w:w="1117" w:type="dxa"/>
            <w:tcBorders>
              <w:top w:val="single" w:sz="4" w:space="0" w:color="auto"/>
              <w:left w:val="nil"/>
              <w:bottom w:val="single" w:sz="12" w:space="0" w:color="auto"/>
              <w:right w:val="nil"/>
            </w:tcBorders>
            <w:shd w:val="clear" w:color="auto" w:fill="auto"/>
            <w:vAlign w:val="bottom"/>
          </w:tcPr>
          <w:p w:rsidR="004E3D1B" w:rsidRPr="003A5CB4" w:rsidRDefault="004E3D1B" w:rsidP="004E3D1B">
            <w:pPr>
              <w:tabs>
                <w:tab w:val="clear" w:pos="1247"/>
                <w:tab w:val="clear" w:pos="1814"/>
                <w:tab w:val="clear" w:pos="2381"/>
                <w:tab w:val="clear" w:pos="2948"/>
                <w:tab w:val="clear" w:pos="3515"/>
              </w:tabs>
              <w:spacing w:before="60" w:after="60"/>
              <w:jc w:val="right"/>
              <w:rPr>
                <w:i/>
                <w:sz w:val="18"/>
                <w:szCs w:val="18"/>
                <w:lang w:val="es-ES"/>
              </w:rPr>
            </w:pPr>
            <w:bookmarkStart w:id="116" w:name="_DV_C896"/>
            <w:r w:rsidRPr="003A5CB4">
              <w:rPr>
                <w:i/>
                <w:sz w:val="18"/>
                <w:szCs w:val="18"/>
                <w:lang w:val="es-ES"/>
              </w:rPr>
              <w:t>2018</w:t>
            </w:r>
            <w:bookmarkEnd w:id="116"/>
          </w:p>
        </w:tc>
        <w:tc>
          <w:tcPr>
            <w:tcW w:w="1118" w:type="dxa"/>
            <w:tcBorders>
              <w:top w:val="single" w:sz="4" w:space="0" w:color="auto"/>
              <w:left w:val="nil"/>
              <w:bottom w:val="single" w:sz="12" w:space="0" w:color="auto"/>
              <w:right w:val="nil"/>
            </w:tcBorders>
            <w:shd w:val="clear" w:color="auto" w:fill="auto"/>
            <w:vAlign w:val="bottom"/>
          </w:tcPr>
          <w:p w:rsidR="004E3D1B" w:rsidRPr="003A5CB4" w:rsidRDefault="004E3D1B" w:rsidP="004E3D1B">
            <w:pPr>
              <w:tabs>
                <w:tab w:val="clear" w:pos="1247"/>
                <w:tab w:val="clear" w:pos="1814"/>
                <w:tab w:val="clear" w:pos="2381"/>
                <w:tab w:val="clear" w:pos="2948"/>
                <w:tab w:val="clear" w:pos="3515"/>
              </w:tabs>
              <w:spacing w:before="60" w:after="60"/>
              <w:jc w:val="right"/>
              <w:rPr>
                <w:b/>
                <w:i/>
                <w:sz w:val="18"/>
                <w:szCs w:val="18"/>
                <w:lang w:val="es-ES"/>
              </w:rPr>
            </w:pPr>
            <w:bookmarkStart w:id="117" w:name="_DV_C897"/>
            <w:r w:rsidRPr="003A5CB4">
              <w:rPr>
                <w:b/>
                <w:i/>
                <w:sz w:val="18"/>
                <w:szCs w:val="18"/>
                <w:lang w:val="es-ES"/>
              </w:rPr>
              <w:t>Total</w:t>
            </w:r>
            <w:bookmarkEnd w:id="117"/>
          </w:p>
        </w:tc>
      </w:tr>
      <w:tr w:rsidR="004E3D1B" w:rsidRPr="00145FF2" w:rsidTr="003A5CB4">
        <w:trPr>
          <w:trHeight w:val="255"/>
        </w:trPr>
        <w:tc>
          <w:tcPr>
            <w:tcW w:w="839" w:type="dxa"/>
            <w:tcBorders>
              <w:top w:val="single" w:sz="12" w:space="0" w:color="auto"/>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bookmarkStart w:id="118" w:name="_DV_C898"/>
            <w:r w:rsidRPr="003A5CB4">
              <w:rPr>
                <w:b/>
                <w:sz w:val="18"/>
                <w:szCs w:val="18"/>
                <w:lang w:val="es-ES"/>
              </w:rPr>
              <w:t>10</w:t>
            </w:r>
            <w:bookmarkEnd w:id="118"/>
          </w:p>
        </w:tc>
        <w:tc>
          <w:tcPr>
            <w:tcW w:w="7896" w:type="dxa"/>
            <w:gridSpan w:val="3"/>
            <w:tcBorders>
              <w:top w:val="single" w:sz="12" w:space="0" w:color="auto"/>
              <w:left w:val="nil"/>
              <w:bottom w:val="nil"/>
              <w:right w:val="nil"/>
            </w:tcBorders>
            <w:shd w:val="clear" w:color="auto" w:fill="auto"/>
          </w:tcPr>
          <w:p w:rsidR="004E3D1B" w:rsidRPr="003A5CB4" w:rsidRDefault="006F756A" w:rsidP="004E3D1B">
            <w:pPr>
              <w:tabs>
                <w:tab w:val="clear" w:pos="1247"/>
                <w:tab w:val="clear" w:pos="1814"/>
                <w:tab w:val="clear" w:pos="2381"/>
                <w:tab w:val="clear" w:pos="2948"/>
                <w:tab w:val="clear" w:pos="3515"/>
              </w:tabs>
              <w:spacing w:before="40" w:after="40"/>
              <w:rPr>
                <w:b/>
                <w:sz w:val="18"/>
                <w:szCs w:val="18"/>
                <w:lang w:val="es-ES"/>
              </w:rPr>
            </w:pPr>
            <w:r w:rsidRPr="003A5CB4">
              <w:rPr>
                <w:b/>
                <w:sz w:val="18"/>
                <w:szCs w:val="18"/>
                <w:lang w:val="es-ES"/>
              </w:rPr>
              <w:t>Componente personal de proyectos</w:t>
            </w:r>
          </w:p>
        </w:tc>
        <w:tc>
          <w:tcPr>
            <w:tcW w:w="1117" w:type="dxa"/>
            <w:tcBorders>
              <w:top w:val="single" w:sz="12" w:space="0" w:color="auto"/>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center"/>
              <w:rPr>
                <w:sz w:val="18"/>
                <w:szCs w:val="18"/>
                <w:lang w:val="es-ES"/>
              </w:rPr>
            </w:pPr>
          </w:p>
        </w:tc>
        <w:tc>
          <w:tcPr>
            <w:tcW w:w="1117" w:type="dxa"/>
            <w:tcBorders>
              <w:top w:val="single" w:sz="12" w:space="0" w:color="auto"/>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center"/>
              <w:rPr>
                <w:sz w:val="18"/>
                <w:szCs w:val="18"/>
                <w:lang w:val="es-ES"/>
              </w:rPr>
            </w:pPr>
          </w:p>
        </w:tc>
        <w:tc>
          <w:tcPr>
            <w:tcW w:w="1117" w:type="dxa"/>
            <w:tcBorders>
              <w:top w:val="single" w:sz="12" w:space="0" w:color="auto"/>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center"/>
              <w:rPr>
                <w:sz w:val="18"/>
                <w:szCs w:val="18"/>
                <w:lang w:val="es-ES"/>
              </w:rPr>
            </w:pPr>
          </w:p>
        </w:tc>
        <w:tc>
          <w:tcPr>
            <w:tcW w:w="1118" w:type="dxa"/>
            <w:tcBorders>
              <w:top w:val="single" w:sz="12" w:space="0" w:color="auto"/>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center"/>
              <w:rPr>
                <w:sz w:val="18"/>
                <w:szCs w:val="18"/>
                <w:lang w:val="es-ES"/>
              </w:rPr>
            </w:pPr>
          </w:p>
        </w:tc>
      </w:tr>
      <w:tr w:rsidR="004E3D1B" w:rsidRPr="00145FF2" w:rsidTr="003A5CB4">
        <w:trPr>
          <w:trHeight w:val="255"/>
        </w:trPr>
        <w:tc>
          <w:tcPr>
            <w:tcW w:w="839"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581"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119" w:name="_DV_C900"/>
            <w:r w:rsidRPr="003A5CB4">
              <w:rPr>
                <w:b/>
                <w:sz w:val="18"/>
                <w:szCs w:val="18"/>
                <w:lang w:val="es-ES"/>
              </w:rPr>
              <w:t>1100</w:t>
            </w:r>
            <w:bookmarkEnd w:id="119"/>
          </w:p>
        </w:tc>
        <w:tc>
          <w:tcPr>
            <w:tcW w:w="1189"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center"/>
              <w:rPr>
                <w:b/>
                <w:sz w:val="18"/>
                <w:szCs w:val="18"/>
                <w:lang w:val="es-ES"/>
              </w:rPr>
            </w:pPr>
          </w:p>
        </w:tc>
        <w:tc>
          <w:tcPr>
            <w:tcW w:w="6126"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1117"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center"/>
              <w:rPr>
                <w:sz w:val="18"/>
                <w:szCs w:val="18"/>
                <w:lang w:val="es-ES"/>
              </w:rPr>
            </w:pPr>
          </w:p>
        </w:tc>
        <w:tc>
          <w:tcPr>
            <w:tcW w:w="1117"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center"/>
              <w:rPr>
                <w:sz w:val="18"/>
                <w:szCs w:val="18"/>
                <w:lang w:val="es-ES"/>
              </w:rPr>
            </w:pPr>
          </w:p>
        </w:tc>
        <w:tc>
          <w:tcPr>
            <w:tcW w:w="1117"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center"/>
              <w:rPr>
                <w:sz w:val="18"/>
                <w:szCs w:val="18"/>
                <w:lang w:val="es-ES"/>
              </w:rPr>
            </w:pPr>
          </w:p>
        </w:tc>
        <w:tc>
          <w:tcPr>
            <w:tcW w:w="1118"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center"/>
              <w:rPr>
                <w:sz w:val="18"/>
                <w:szCs w:val="18"/>
                <w:lang w:val="es-ES"/>
              </w:rPr>
            </w:pPr>
          </w:p>
        </w:tc>
      </w:tr>
      <w:tr w:rsidR="004E3D1B" w:rsidRPr="00145FF2" w:rsidTr="003A5CB4">
        <w:trPr>
          <w:trHeight w:val="109"/>
        </w:trPr>
        <w:tc>
          <w:tcPr>
            <w:tcW w:w="839"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581"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1189"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120" w:name="_DV_C901"/>
            <w:r w:rsidRPr="003A5CB4">
              <w:rPr>
                <w:sz w:val="18"/>
                <w:szCs w:val="18"/>
                <w:lang w:val="es-ES"/>
              </w:rPr>
              <w:t>1101</w:t>
            </w:r>
            <w:bookmarkEnd w:id="120"/>
          </w:p>
        </w:tc>
        <w:tc>
          <w:tcPr>
            <w:tcW w:w="6126" w:type="dxa"/>
            <w:tcBorders>
              <w:top w:val="nil"/>
              <w:left w:val="nil"/>
              <w:bottom w:val="nil"/>
              <w:right w:val="nil"/>
            </w:tcBorders>
            <w:shd w:val="clear" w:color="auto" w:fill="auto"/>
          </w:tcPr>
          <w:p w:rsidR="004E3D1B" w:rsidRPr="003A5CB4" w:rsidRDefault="004E3D1B" w:rsidP="003A5CB4">
            <w:pPr>
              <w:tabs>
                <w:tab w:val="clear" w:pos="1247"/>
                <w:tab w:val="clear" w:pos="1814"/>
                <w:tab w:val="clear" w:pos="2381"/>
                <w:tab w:val="clear" w:pos="2948"/>
                <w:tab w:val="clear" w:pos="3515"/>
              </w:tabs>
              <w:spacing w:before="40" w:after="40"/>
              <w:rPr>
                <w:sz w:val="18"/>
                <w:szCs w:val="18"/>
                <w:vertAlign w:val="superscript"/>
                <w:lang w:val="es-ES"/>
              </w:rPr>
            </w:pPr>
            <w:bookmarkStart w:id="121" w:name="_DV_C902"/>
            <w:r w:rsidRPr="003A5CB4">
              <w:rPr>
                <w:sz w:val="18"/>
                <w:szCs w:val="18"/>
                <w:lang w:val="es-ES"/>
              </w:rPr>
              <w:t>Coordina</w:t>
            </w:r>
            <w:r w:rsidR="006F756A" w:rsidRPr="003A5CB4">
              <w:rPr>
                <w:sz w:val="18"/>
                <w:szCs w:val="18"/>
                <w:lang w:val="es-ES"/>
              </w:rPr>
              <w:t>dor</w:t>
            </w:r>
            <w:r w:rsidRPr="003A5CB4">
              <w:rPr>
                <w:sz w:val="18"/>
                <w:szCs w:val="18"/>
                <w:lang w:val="es-ES"/>
              </w:rPr>
              <w:t xml:space="preserve"> D</w:t>
            </w:r>
            <w:r w:rsidR="003A5CB4">
              <w:rPr>
                <w:sz w:val="18"/>
                <w:szCs w:val="18"/>
                <w:lang w:val="es-ES"/>
              </w:rPr>
              <w:noBreakHyphen/>
            </w:r>
            <w:r w:rsidRPr="003A5CB4">
              <w:rPr>
                <w:sz w:val="18"/>
                <w:szCs w:val="18"/>
                <w:lang w:val="es-ES"/>
              </w:rPr>
              <w:t>1</w:t>
            </w:r>
            <w:r w:rsidRPr="003A5CB4">
              <w:rPr>
                <w:sz w:val="18"/>
                <w:szCs w:val="18"/>
                <w:vertAlign w:val="superscript"/>
                <w:lang w:val="es-ES"/>
              </w:rPr>
              <w:t>a</w:t>
            </w:r>
            <w:bookmarkEnd w:id="121"/>
          </w:p>
        </w:tc>
        <w:tc>
          <w:tcPr>
            <w:tcW w:w="1117"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122" w:name="_DV_C903"/>
            <w:r w:rsidRPr="003A5CB4">
              <w:rPr>
                <w:sz w:val="18"/>
                <w:szCs w:val="18"/>
                <w:lang w:val="es-ES"/>
              </w:rPr>
              <w:t>–</w:t>
            </w:r>
            <w:bookmarkEnd w:id="122"/>
          </w:p>
        </w:tc>
        <w:tc>
          <w:tcPr>
            <w:tcW w:w="1117"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123" w:name="_DV_C904"/>
            <w:r w:rsidRPr="003A5CB4">
              <w:rPr>
                <w:sz w:val="18"/>
                <w:szCs w:val="18"/>
                <w:lang w:val="es-ES"/>
              </w:rPr>
              <w:t>–</w:t>
            </w:r>
            <w:bookmarkEnd w:id="123"/>
          </w:p>
        </w:tc>
        <w:tc>
          <w:tcPr>
            <w:tcW w:w="1117"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124" w:name="_DV_C905"/>
            <w:r w:rsidRPr="003A5CB4">
              <w:rPr>
                <w:sz w:val="18"/>
                <w:szCs w:val="18"/>
                <w:lang w:val="es-ES"/>
              </w:rPr>
              <w:t>–</w:t>
            </w:r>
            <w:bookmarkEnd w:id="124"/>
          </w:p>
        </w:tc>
        <w:tc>
          <w:tcPr>
            <w:tcW w:w="1118"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125" w:name="_DV_C906"/>
            <w:r w:rsidRPr="003A5CB4">
              <w:rPr>
                <w:b/>
                <w:sz w:val="18"/>
                <w:szCs w:val="18"/>
                <w:lang w:val="es-ES"/>
              </w:rPr>
              <w:t>–</w:t>
            </w:r>
            <w:bookmarkEnd w:id="125"/>
          </w:p>
        </w:tc>
      </w:tr>
      <w:tr w:rsidR="004E3D1B" w:rsidRPr="00145FF2" w:rsidTr="003A5CB4">
        <w:trPr>
          <w:trHeight w:val="255"/>
        </w:trPr>
        <w:tc>
          <w:tcPr>
            <w:tcW w:w="839"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581"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1189"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126" w:name="_DV_C907"/>
            <w:r w:rsidRPr="003A5CB4">
              <w:rPr>
                <w:sz w:val="18"/>
                <w:szCs w:val="18"/>
                <w:lang w:val="es-ES"/>
              </w:rPr>
              <w:t>1102</w:t>
            </w:r>
            <w:bookmarkEnd w:id="126"/>
          </w:p>
        </w:tc>
        <w:tc>
          <w:tcPr>
            <w:tcW w:w="6126" w:type="dxa"/>
            <w:tcBorders>
              <w:top w:val="nil"/>
              <w:left w:val="nil"/>
              <w:bottom w:val="nil"/>
              <w:right w:val="nil"/>
            </w:tcBorders>
            <w:shd w:val="clear" w:color="auto" w:fill="auto"/>
          </w:tcPr>
          <w:p w:rsidR="004E3D1B" w:rsidRPr="003A5CB4" w:rsidRDefault="006F756A" w:rsidP="003A5CB4">
            <w:pPr>
              <w:tabs>
                <w:tab w:val="clear" w:pos="1247"/>
                <w:tab w:val="clear" w:pos="1814"/>
                <w:tab w:val="clear" w:pos="2381"/>
                <w:tab w:val="clear" w:pos="2948"/>
                <w:tab w:val="clear" w:pos="3515"/>
              </w:tabs>
              <w:spacing w:before="40" w:after="40" w:line="360" w:lineRule="auto"/>
              <w:rPr>
                <w:sz w:val="18"/>
                <w:szCs w:val="18"/>
                <w:lang w:val="es-ES"/>
              </w:rPr>
            </w:pPr>
            <w:bookmarkStart w:id="127" w:name="_DV_C908"/>
            <w:r w:rsidRPr="003A5CB4">
              <w:rPr>
                <w:sz w:val="18"/>
                <w:szCs w:val="18"/>
                <w:lang w:val="es-ES"/>
              </w:rPr>
              <w:t xml:space="preserve">Oficial de programas </w:t>
            </w:r>
            <w:r w:rsidR="004E3D1B" w:rsidRPr="003A5CB4">
              <w:rPr>
                <w:sz w:val="18"/>
                <w:szCs w:val="18"/>
                <w:lang w:val="es-ES"/>
              </w:rPr>
              <w:t>P</w:t>
            </w:r>
            <w:r w:rsidR="003A5CB4">
              <w:rPr>
                <w:sz w:val="18"/>
                <w:szCs w:val="18"/>
                <w:lang w:val="es-ES"/>
              </w:rPr>
              <w:noBreakHyphen/>
            </w:r>
            <w:r w:rsidR="004E3D1B" w:rsidRPr="003A5CB4">
              <w:rPr>
                <w:sz w:val="18"/>
                <w:szCs w:val="18"/>
                <w:lang w:val="es-ES"/>
              </w:rPr>
              <w:t>4 (</w:t>
            </w:r>
            <w:r w:rsidRPr="003A5CB4">
              <w:rPr>
                <w:sz w:val="18"/>
                <w:szCs w:val="18"/>
                <w:lang w:val="es-ES"/>
              </w:rPr>
              <w:t xml:space="preserve">Salud, </w:t>
            </w:r>
            <w:r w:rsidR="009C53E4" w:rsidRPr="003A5CB4">
              <w:rPr>
                <w:sz w:val="18"/>
                <w:szCs w:val="18"/>
                <w:lang w:val="es-ES"/>
              </w:rPr>
              <w:t>antes proporcionado</w:t>
            </w:r>
            <w:r w:rsidR="00064DB0" w:rsidRPr="003A5CB4">
              <w:rPr>
                <w:sz w:val="18"/>
                <w:szCs w:val="18"/>
                <w:lang w:val="es-ES"/>
              </w:rPr>
              <w:t xml:space="preserve"> </w:t>
            </w:r>
            <w:r w:rsidRPr="003A5CB4">
              <w:rPr>
                <w:sz w:val="18"/>
                <w:szCs w:val="18"/>
                <w:lang w:val="es-ES"/>
              </w:rPr>
              <w:t>por la OMS</w:t>
            </w:r>
            <w:r w:rsidR="004E3D1B" w:rsidRPr="003A5CB4">
              <w:rPr>
                <w:sz w:val="18"/>
                <w:szCs w:val="18"/>
                <w:lang w:val="es-ES"/>
              </w:rPr>
              <w:t xml:space="preserve">) </w:t>
            </w:r>
            <w:bookmarkEnd w:id="127"/>
          </w:p>
        </w:tc>
        <w:tc>
          <w:tcPr>
            <w:tcW w:w="1117"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128" w:name="_DV_C909"/>
            <w:r w:rsidRPr="003A5CB4">
              <w:rPr>
                <w:sz w:val="18"/>
                <w:szCs w:val="18"/>
                <w:lang w:val="es-ES"/>
              </w:rPr>
              <w:t>–</w:t>
            </w:r>
            <w:bookmarkEnd w:id="128"/>
          </w:p>
        </w:tc>
        <w:tc>
          <w:tcPr>
            <w:tcW w:w="1117"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129" w:name="_DV_C910"/>
            <w:r w:rsidRPr="003A5CB4">
              <w:rPr>
                <w:sz w:val="18"/>
                <w:szCs w:val="18"/>
                <w:lang w:val="es-ES"/>
              </w:rPr>
              <w:t>–</w:t>
            </w:r>
            <w:bookmarkEnd w:id="129"/>
          </w:p>
        </w:tc>
        <w:tc>
          <w:tcPr>
            <w:tcW w:w="1117"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130" w:name="_DV_C911"/>
            <w:r w:rsidRPr="003A5CB4">
              <w:rPr>
                <w:sz w:val="18"/>
                <w:szCs w:val="18"/>
                <w:lang w:val="es-ES"/>
              </w:rPr>
              <w:t>–</w:t>
            </w:r>
            <w:bookmarkEnd w:id="130"/>
          </w:p>
        </w:tc>
        <w:tc>
          <w:tcPr>
            <w:tcW w:w="1118"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131" w:name="_DV_C912"/>
            <w:r w:rsidRPr="003A5CB4">
              <w:rPr>
                <w:b/>
                <w:sz w:val="18"/>
                <w:szCs w:val="18"/>
                <w:lang w:val="es-ES"/>
              </w:rPr>
              <w:t>–</w:t>
            </w:r>
            <w:bookmarkEnd w:id="131"/>
          </w:p>
        </w:tc>
      </w:tr>
      <w:tr w:rsidR="004E3D1B" w:rsidRPr="00145FF2" w:rsidTr="003A5CB4">
        <w:trPr>
          <w:trHeight w:val="255"/>
        </w:trPr>
        <w:tc>
          <w:tcPr>
            <w:tcW w:w="839"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581"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1189"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132" w:name="_DV_C913"/>
            <w:r w:rsidRPr="003A5CB4">
              <w:rPr>
                <w:sz w:val="18"/>
                <w:szCs w:val="18"/>
                <w:lang w:val="es-ES"/>
              </w:rPr>
              <w:t>1103</w:t>
            </w:r>
            <w:bookmarkEnd w:id="132"/>
          </w:p>
        </w:tc>
        <w:tc>
          <w:tcPr>
            <w:tcW w:w="6126" w:type="dxa"/>
            <w:tcBorders>
              <w:top w:val="nil"/>
              <w:left w:val="nil"/>
              <w:bottom w:val="nil"/>
              <w:right w:val="nil"/>
            </w:tcBorders>
            <w:shd w:val="clear" w:color="auto" w:fill="auto"/>
          </w:tcPr>
          <w:p w:rsidR="004E3D1B" w:rsidRPr="003A5CB4" w:rsidRDefault="006F756A" w:rsidP="003A5CB4">
            <w:pPr>
              <w:tabs>
                <w:tab w:val="clear" w:pos="1247"/>
                <w:tab w:val="clear" w:pos="1814"/>
                <w:tab w:val="clear" w:pos="2381"/>
                <w:tab w:val="clear" w:pos="2948"/>
                <w:tab w:val="clear" w:pos="3515"/>
              </w:tabs>
              <w:spacing w:before="40" w:after="40" w:line="360" w:lineRule="auto"/>
              <w:rPr>
                <w:sz w:val="18"/>
                <w:szCs w:val="18"/>
                <w:lang w:val="es-ES"/>
              </w:rPr>
            </w:pPr>
            <w:bookmarkStart w:id="133" w:name="_DV_C914"/>
            <w:r w:rsidRPr="003A5CB4">
              <w:rPr>
                <w:sz w:val="18"/>
                <w:szCs w:val="18"/>
                <w:lang w:val="es-ES"/>
              </w:rPr>
              <w:t xml:space="preserve">Oficial de programas </w:t>
            </w:r>
            <w:r w:rsidR="004E3D1B" w:rsidRPr="003A5CB4">
              <w:rPr>
                <w:sz w:val="18"/>
                <w:szCs w:val="18"/>
                <w:lang w:val="es-ES"/>
              </w:rPr>
              <w:t>P</w:t>
            </w:r>
            <w:r w:rsidR="003A5CB4">
              <w:rPr>
                <w:sz w:val="18"/>
                <w:szCs w:val="18"/>
                <w:lang w:val="es-ES"/>
              </w:rPr>
              <w:noBreakHyphen/>
            </w:r>
            <w:r w:rsidR="004E3D1B" w:rsidRPr="003A5CB4">
              <w:rPr>
                <w:sz w:val="18"/>
                <w:szCs w:val="18"/>
                <w:lang w:val="es-ES"/>
              </w:rPr>
              <w:t>4 (</w:t>
            </w:r>
            <w:r w:rsidR="005D1676">
              <w:rPr>
                <w:sz w:val="18"/>
                <w:szCs w:val="18"/>
                <w:lang w:val="es-ES"/>
              </w:rPr>
              <w:t>Enfoque Estratégico</w:t>
            </w:r>
            <w:r w:rsidR="004E3D1B" w:rsidRPr="003A5CB4">
              <w:rPr>
                <w:sz w:val="18"/>
                <w:szCs w:val="18"/>
                <w:lang w:val="es-ES"/>
              </w:rPr>
              <w:t>)</w:t>
            </w:r>
            <w:bookmarkEnd w:id="133"/>
          </w:p>
        </w:tc>
        <w:tc>
          <w:tcPr>
            <w:tcW w:w="1117"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134" w:name="_DV_C915"/>
            <w:r w:rsidRPr="003A5CB4">
              <w:rPr>
                <w:sz w:val="18"/>
                <w:szCs w:val="18"/>
                <w:lang w:val="es-ES"/>
              </w:rPr>
              <w:t xml:space="preserve">247 520 </w:t>
            </w:r>
            <w:bookmarkEnd w:id="134"/>
          </w:p>
        </w:tc>
        <w:tc>
          <w:tcPr>
            <w:tcW w:w="1117"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135" w:name="_DV_C916"/>
            <w:r w:rsidRPr="003A5CB4">
              <w:rPr>
                <w:sz w:val="18"/>
                <w:szCs w:val="18"/>
                <w:lang w:val="es-ES"/>
              </w:rPr>
              <w:t xml:space="preserve">257 421 </w:t>
            </w:r>
            <w:bookmarkEnd w:id="135"/>
          </w:p>
        </w:tc>
        <w:tc>
          <w:tcPr>
            <w:tcW w:w="1117"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136" w:name="_DV_C917"/>
            <w:r w:rsidRPr="003A5CB4">
              <w:rPr>
                <w:sz w:val="18"/>
                <w:szCs w:val="18"/>
                <w:lang w:val="es-ES"/>
              </w:rPr>
              <w:t xml:space="preserve">267 718 </w:t>
            </w:r>
            <w:bookmarkEnd w:id="136"/>
          </w:p>
        </w:tc>
        <w:tc>
          <w:tcPr>
            <w:tcW w:w="1118"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137" w:name="_DV_C918"/>
            <w:r w:rsidRPr="003A5CB4">
              <w:rPr>
                <w:b/>
                <w:sz w:val="18"/>
                <w:szCs w:val="18"/>
                <w:lang w:val="es-ES"/>
              </w:rPr>
              <w:t xml:space="preserve">772 659 </w:t>
            </w:r>
            <w:bookmarkEnd w:id="137"/>
          </w:p>
        </w:tc>
      </w:tr>
      <w:tr w:rsidR="004E3D1B" w:rsidRPr="00145FF2" w:rsidTr="003A5CB4">
        <w:trPr>
          <w:trHeight w:val="255"/>
        </w:trPr>
        <w:tc>
          <w:tcPr>
            <w:tcW w:w="839"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581"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1189"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138" w:name="_DV_C919"/>
            <w:r w:rsidRPr="003A5CB4">
              <w:rPr>
                <w:sz w:val="18"/>
                <w:szCs w:val="18"/>
                <w:lang w:val="es-ES"/>
              </w:rPr>
              <w:t>1104</w:t>
            </w:r>
            <w:bookmarkEnd w:id="138"/>
          </w:p>
        </w:tc>
        <w:tc>
          <w:tcPr>
            <w:tcW w:w="6126" w:type="dxa"/>
            <w:tcBorders>
              <w:top w:val="nil"/>
              <w:left w:val="nil"/>
              <w:bottom w:val="nil"/>
              <w:right w:val="nil"/>
            </w:tcBorders>
            <w:shd w:val="clear" w:color="auto" w:fill="auto"/>
          </w:tcPr>
          <w:p w:rsidR="004E3D1B" w:rsidRPr="003A5CB4" w:rsidRDefault="006F756A" w:rsidP="003A5CB4">
            <w:pPr>
              <w:tabs>
                <w:tab w:val="clear" w:pos="1247"/>
                <w:tab w:val="clear" w:pos="1814"/>
                <w:tab w:val="clear" w:pos="2381"/>
                <w:tab w:val="clear" w:pos="2948"/>
                <w:tab w:val="clear" w:pos="3515"/>
              </w:tabs>
              <w:spacing w:before="40" w:after="40" w:line="360" w:lineRule="auto"/>
              <w:rPr>
                <w:sz w:val="18"/>
                <w:szCs w:val="18"/>
                <w:lang w:val="es-ES"/>
              </w:rPr>
            </w:pPr>
            <w:bookmarkStart w:id="139" w:name="_DV_C920"/>
            <w:r w:rsidRPr="003A5CB4">
              <w:rPr>
                <w:sz w:val="18"/>
                <w:szCs w:val="18"/>
                <w:lang w:val="es-ES"/>
              </w:rPr>
              <w:t xml:space="preserve">Oficial de programas </w:t>
            </w:r>
            <w:r w:rsidR="004E3D1B" w:rsidRPr="003A5CB4">
              <w:rPr>
                <w:sz w:val="18"/>
                <w:szCs w:val="18"/>
                <w:lang w:val="es-ES"/>
              </w:rPr>
              <w:t>P</w:t>
            </w:r>
            <w:r w:rsidR="003A5CB4">
              <w:rPr>
                <w:sz w:val="18"/>
                <w:szCs w:val="18"/>
                <w:lang w:val="es-ES"/>
              </w:rPr>
              <w:noBreakHyphen/>
            </w:r>
            <w:r w:rsidR="004E3D1B" w:rsidRPr="003A5CB4">
              <w:rPr>
                <w:sz w:val="18"/>
                <w:szCs w:val="18"/>
                <w:lang w:val="es-ES"/>
              </w:rPr>
              <w:t>3 (</w:t>
            </w:r>
            <w:r w:rsidR="005D1676">
              <w:rPr>
                <w:sz w:val="18"/>
                <w:szCs w:val="18"/>
                <w:lang w:val="es-ES"/>
              </w:rPr>
              <w:t>Gestión de los Conocimientos</w:t>
            </w:r>
            <w:r w:rsidR="004E3D1B" w:rsidRPr="003A5CB4">
              <w:rPr>
                <w:sz w:val="18"/>
                <w:szCs w:val="18"/>
                <w:lang w:val="es-ES"/>
              </w:rPr>
              <w:t>)</w:t>
            </w:r>
            <w:bookmarkEnd w:id="139"/>
          </w:p>
        </w:tc>
        <w:tc>
          <w:tcPr>
            <w:tcW w:w="1117"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140" w:name="_DV_C921"/>
            <w:r w:rsidRPr="003A5CB4">
              <w:rPr>
                <w:sz w:val="18"/>
                <w:szCs w:val="18"/>
                <w:lang w:val="es-ES"/>
              </w:rPr>
              <w:t xml:space="preserve">204 048 </w:t>
            </w:r>
            <w:bookmarkEnd w:id="140"/>
          </w:p>
        </w:tc>
        <w:tc>
          <w:tcPr>
            <w:tcW w:w="1117"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141" w:name="_DV_C922"/>
            <w:r w:rsidRPr="003A5CB4">
              <w:rPr>
                <w:sz w:val="18"/>
                <w:szCs w:val="18"/>
                <w:lang w:val="es-ES"/>
              </w:rPr>
              <w:t xml:space="preserve">212 210 </w:t>
            </w:r>
            <w:bookmarkEnd w:id="141"/>
          </w:p>
        </w:tc>
        <w:tc>
          <w:tcPr>
            <w:tcW w:w="1117"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142" w:name="_DV_C923"/>
            <w:r w:rsidRPr="003A5CB4">
              <w:rPr>
                <w:sz w:val="18"/>
                <w:szCs w:val="18"/>
                <w:lang w:val="es-ES"/>
              </w:rPr>
              <w:t xml:space="preserve">220 698 </w:t>
            </w:r>
            <w:bookmarkEnd w:id="142"/>
          </w:p>
        </w:tc>
        <w:tc>
          <w:tcPr>
            <w:tcW w:w="1118"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143" w:name="_DV_C924"/>
            <w:r w:rsidRPr="003A5CB4">
              <w:rPr>
                <w:b/>
                <w:sz w:val="18"/>
                <w:szCs w:val="18"/>
                <w:lang w:val="es-ES"/>
              </w:rPr>
              <w:t xml:space="preserve">636 956 </w:t>
            </w:r>
            <w:bookmarkEnd w:id="143"/>
          </w:p>
        </w:tc>
      </w:tr>
      <w:tr w:rsidR="004E3D1B" w:rsidRPr="00145FF2" w:rsidTr="003A5CB4">
        <w:trPr>
          <w:trHeight w:val="255"/>
        </w:trPr>
        <w:tc>
          <w:tcPr>
            <w:tcW w:w="839"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581"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1189"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144" w:name="_DV_C925"/>
            <w:r w:rsidRPr="003A5CB4">
              <w:rPr>
                <w:sz w:val="18"/>
                <w:szCs w:val="18"/>
                <w:lang w:val="es-ES"/>
              </w:rPr>
              <w:t>1105</w:t>
            </w:r>
            <w:bookmarkEnd w:id="144"/>
          </w:p>
        </w:tc>
        <w:tc>
          <w:tcPr>
            <w:tcW w:w="6126" w:type="dxa"/>
            <w:tcBorders>
              <w:top w:val="nil"/>
              <w:left w:val="nil"/>
              <w:bottom w:val="nil"/>
              <w:right w:val="nil"/>
            </w:tcBorders>
            <w:shd w:val="clear" w:color="auto" w:fill="auto"/>
          </w:tcPr>
          <w:p w:rsidR="004E3D1B" w:rsidRPr="003A5CB4" w:rsidRDefault="006F756A" w:rsidP="005D1676">
            <w:pPr>
              <w:tabs>
                <w:tab w:val="clear" w:pos="1247"/>
                <w:tab w:val="clear" w:pos="1814"/>
                <w:tab w:val="clear" w:pos="2381"/>
                <w:tab w:val="clear" w:pos="2948"/>
                <w:tab w:val="clear" w:pos="3515"/>
              </w:tabs>
              <w:spacing w:before="40" w:after="40" w:line="360" w:lineRule="auto"/>
              <w:rPr>
                <w:sz w:val="18"/>
                <w:szCs w:val="18"/>
                <w:lang w:val="es-ES"/>
              </w:rPr>
            </w:pPr>
            <w:bookmarkStart w:id="145" w:name="_DV_C926"/>
            <w:r w:rsidRPr="003A5CB4">
              <w:rPr>
                <w:sz w:val="18"/>
                <w:szCs w:val="18"/>
                <w:lang w:val="es-ES"/>
              </w:rPr>
              <w:t xml:space="preserve">Oficial de programas </w:t>
            </w:r>
            <w:r w:rsidR="004E3D1B" w:rsidRPr="003A5CB4">
              <w:rPr>
                <w:sz w:val="18"/>
                <w:szCs w:val="18"/>
                <w:lang w:val="es-ES"/>
              </w:rPr>
              <w:t>P</w:t>
            </w:r>
            <w:r w:rsidR="003A5CB4">
              <w:rPr>
                <w:sz w:val="18"/>
                <w:szCs w:val="18"/>
                <w:lang w:val="es-ES"/>
              </w:rPr>
              <w:noBreakHyphen/>
            </w:r>
            <w:r w:rsidR="004E3D1B" w:rsidRPr="003A5CB4">
              <w:rPr>
                <w:sz w:val="18"/>
                <w:szCs w:val="18"/>
                <w:lang w:val="es-ES"/>
              </w:rPr>
              <w:t>3 (</w:t>
            </w:r>
            <w:r w:rsidRPr="003A5CB4">
              <w:rPr>
                <w:sz w:val="18"/>
                <w:szCs w:val="18"/>
                <w:lang w:val="es-ES"/>
              </w:rPr>
              <w:t>Programa de Inicio Rápido</w:t>
            </w:r>
            <w:r w:rsidR="004E3D1B" w:rsidRPr="003A5CB4">
              <w:rPr>
                <w:sz w:val="18"/>
                <w:szCs w:val="18"/>
                <w:lang w:val="es-ES"/>
              </w:rPr>
              <w:t>)</w:t>
            </w:r>
            <w:bookmarkEnd w:id="145"/>
          </w:p>
        </w:tc>
        <w:tc>
          <w:tcPr>
            <w:tcW w:w="1117"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146" w:name="_DV_C927"/>
            <w:r w:rsidRPr="003A5CB4">
              <w:rPr>
                <w:sz w:val="18"/>
                <w:szCs w:val="18"/>
                <w:lang w:val="es-ES"/>
              </w:rPr>
              <w:t xml:space="preserve">204 048 </w:t>
            </w:r>
            <w:bookmarkEnd w:id="146"/>
          </w:p>
        </w:tc>
        <w:tc>
          <w:tcPr>
            <w:tcW w:w="1117"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147" w:name="_DV_C928"/>
            <w:r w:rsidRPr="003A5CB4">
              <w:rPr>
                <w:sz w:val="18"/>
                <w:szCs w:val="18"/>
                <w:lang w:val="es-ES"/>
              </w:rPr>
              <w:t xml:space="preserve">212 210 </w:t>
            </w:r>
            <w:bookmarkEnd w:id="147"/>
          </w:p>
        </w:tc>
        <w:tc>
          <w:tcPr>
            <w:tcW w:w="1117"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148" w:name="_DV_C929"/>
            <w:r w:rsidRPr="003A5CB4">
              <w:rPr>
                <w:sz w:val="18"/>
                <w:szCs w:val="18"/>
                <w:lang w:val="es-ES"/>
              </w:rPr>
              <w:t xml:space="preserve">220 698 </w:t>
            </w:r>
            <w:bookmarkEnd w:id="148"/>
          </w:p>
        </w:tc>
        <w:tc>
          <w:tcPr>
            <w:tcW w:w="1118"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149" w:name="_DV_C930"/>
            <w:r w:rsidRPr="003A5CB4">
              <w:rPr>
                <w:b/>
                <w:sz w:val="18"/>
                <w:szCs w:val="18"/>
                <w:lang w:val="es-ES"/>
              </w:rPr>
              <w:t xml:space="preserve">636 956 </w:t>
            </w:r>
            <w:bookmarkEnd w:id="149"/>
          </w:p>
        </w:tc>
      </w:tr>
      <w:tr w:rsidR="004E3D1B" w:rsidRPr="00145FF2" w:rsidTr="003A5CB4">
        <w:trPr>
          <w:trHeight w:val="255"/>
        </w:trPr>
        <w:tc>
          <w:tcPr>
            <w:tcW w:w="839"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581"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1189"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150" w:name="_DV_C931"/>
            <w:r w:rsidRPr="003A5CB4">
              <w:rPr>
                <w:sz w:val="18"/>
                <w:szCs w:val="18"/>
                <w:lang w:val="es-ES"/>
              </w:rPr>
              <w:t>1106</w:t>
            </w:r>
            <w:bookmarkEnd w:id="150"/>
          </w:p>
        </w:tc>
        <w:tc>
          <w:tcPr>
            <w:tcW w:w="6126" w:type="dxa"/>
            <w:tcBorders>
              <w:top w:val="nil"/>
              <w:left w:val="nil"/>
              <w:bottom w:val="nil"/>
              <w:right w:val="nil"/>
            </w:tcBorders>
            <w:shd w:val="clear" w:color="auto" w:fill="auto"/>
          </w:tcPr>
          <w:p w:rsidR="004E3D1B" w:rsidRPr="003A5CB4" w:rsidRDefault="006F756A" w:rsidP="005D1676">
            <w:pPr>
              <w:tabs>
                <w:tab w:val="clear" w:pos="1247"/>
                <w:tab w:val="clear" w:pos="1814"/>
                <w:tab w:val="clear" w:pos="2381"/>
                <w:tab w:val="clear" w:pos="2948"/>
                <w:tab w:val="clear" w:pos="3515"/>
              </w:tabs>
              <w:spacing w:before="40" w:after="40" w:line="360" w:lineRule="auto"/>
              <w:rPr>
                <w:sz w:val="18"/>
                <w:szCs w:val="18"/>
                <w:lang w:val="es-ES"/>
              </w:rPr>
            </w:pPr>
            <w:bookmarkStart w:id="151" w:name="_DV_C932"/>
            <w:r w:rsidRPr="003A5CB4">
              <w:rPr>
                <w:sz w:val="18"/>
                <w:szCs w:val="18"/>
                <w:lang w:val="es-ES"/>
              </w:rPr>
              <w:t xml:space="preserve">Oficial de programas </w:t>
            </w:r>
            <w:r w:rsidR="004E3D1B" w:rsidRPr="003A5CB4">
              <w:rPr>
                <w:sz w:val="18"/>
                <w:szCs w:val="18"/>
                <w:lang w:val="es-ES"/>
              </w:rPr>
              <w:t>P</w:t>
            </w:r>
            <w:r w:rsidR="003A5CB4">
              <w:rPr>
                <w:sz w:val="18"/>
                <w:szCs w:val="18"/>
                <w:lang w:val="es-ES"/>
              </w:rPr>
              <w:noBreakHyphen/>
            </w:r>
            <w:r w:rsidR="004E3D1B" w:rsidRPr="003A5CB4">
              <w:rPr>
                <w:sz w:val="18"/>
                <w:szCs w:val="18"/>
                <w:lang w:val="es-ES"/>
              </w:rPr>
              <w:t>3 (</w:t>
            </w:r>
            <w:r w:rsidRPr="003A5CB4">
              <w:rPr>
                <w:sz w:val="18"/>
                <w:szCs w:val="18"/>
                <w:lang w:val="es-ES"/>
              </w:rPr>
              <w:t>Enfoque Estratégico</w:t>
            </w:r>
            <w:r w:rsidR="004E3D1B" w:rsidRPr="003A5CB4">
              <w:rPr>
                <w:sz w:val="18"/>
                <w:szCs w:val="18"/>
                <w:lang w:val="es-ES"/>
              </w:rPr>
              <w:t xml:space="preserve">, </w:t>
            </w:r>
            <w:r w:rsidRPr="003A5CB4">
              <w:rPr>
                <w:sz w:val="18"/>
                <w:szCs w:val="18"/>
                <w:lang w:val="es-ES"/>
              </w:rPr>
              <w:t xml:space="preserve">reclasificado de </w:t>
            </w:r>
            <w:r w:rsidR="004E3D1B" w:rsidRPr="003A5CB4">
              <w:rPr>
                <w:sz w:val="18"/>
                <w:szCs w:val="18"/>
                <w:lang w:val="es-ES"/>
              </w:rPr>
              <w:t>P</w:t>
            </w:r>
            <w:r w:rsidR="003A5CB4">
              <w:rPr>
                <w:sz w:val="18"/>
                <w:szCs w:val="18"/>
                <w:lang w:val="es-ES"/>
              </w:rPr>
              <w:noBreakHyphen/>
            </w:r>
            <w:r w:rsidR="004E3D1B" w:rsidRPr="003A5CB4">
              <w:rPr>
                <w:sz w:val="18"/>
                <w:szCs w:val="18"/>
                <w:lang w:val="es-ES"/>
              </w:rPr>
              <w:t>2)</w:t>
            </w:r>
            <w:bookmarkEnd w:id="151"/>
          </w:p>
        </w:tc>
        <w:tc>
          <w:tcPr>
            <w:tcW w:w="1117"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152" w:name="_DV_C933"/>
            <w:r w:rsidRPr="003A5CB4">
              <w:rPr>
                <w:sz w:val="18"/>
                <w:szCs w:val="18"/>
                <w:lang w:val="es-ES"/>
              </w:rPr>
              <w:t xml:space="preserve">204 048 </w:t>
            </w:r>
            <w:bookmarkEnd w:id="152"/>
          </w:p>
        </w:tc>
        <w:tc>
          <w:tcPr>
            <w:tcW w:w="1117"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153" w:name="_DV_C934"/>
            <w:r w:rsidRPr="003A5CB4">
              <w:rPr>
                <w:sz w:val="18"/>
                <w:szCs w:val="18"/>
                <w:lang w:val="es-ES"/>
              </w:rPr>
              <w:t xml:space="preserve">212 210 </w:t>
            </w:r>
            <w:bookmarkEnd w:id="153"/>
          </w:p>
        </w:tc>
        <w:tc>
          <w:tcPr>
            <w:tcW w:w="1117"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154" w:name="_DV_C935"/>
            <w:r w:rsidRPr="003A5CB4">
              <w:rPr>
                <w:sz w:val="18"/>
                <w:szCs w:val="18"/>
                <w:lang w:val="es-ES"/>
              </w:rPr>
              <w:t xml:space="preserve">220 698 </w:t>
            </w:r>
            <w:bookmarkEnd w:id="154"/>
          </w:p>
        </w:tc>
        <w:tc>
          <w:tcPr>
            <w:tcW w:w="1118"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155" w:name="_DV_C936"/>
            <w:r w:rsidRPr="003A5CB4">
              <w:rPr>
                <w:b/>
                <w:sz w:val="18"/>
                <w:szCs w:val="18"/>
                <w:lang w:val="es-ES"/>
              </w:rPr>
              <w:t xml:space="preserve">636 956 </w:t>
            </w:r>
            <w:bookmarkEnd w:id="155"/>
          </w:p>
        </w:tc>
      </w:tr>
      <w:tr w:rsidR="004E3D1B" w:rsidRPr="00145FF2" w:rsidTr="003A5CB4">
        <w:trPr>
          <w:trHeight w:val="270"/>
        </w:trPr>
        <w:tc>
          <w:tcPr>
            <w:tcW w:w="839"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581"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1189"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156" w:name="_DV_C937"/>
            <w:r w:rsidRPr="003A5CB4">
              <w:rPr>
                <w:sz w:val="18"/>
                <w:szCs w:val="18"/>
                <w:lang w:val="es-ES"/>
              </w:rPr>
              <w:t>1107</w:t>
            </w:r>
            <w:bookmarkEnd w:id="156"/>
          </w:p>
        </w:tc>
        <w:tc>
          <w:tcPr>
            <w:tcW w:w="6126" w:type="dxa"/>
            <w:tcBorders>
              <w:top w:val="nil"/>
              <w:left w:val="nil"/>
              <w:bottom w:val="single" w:sz="4" w:space="0" w:color="auto"/>
              <w:right w:val="nil"/>
            </w:tcBorders>
            <w:shd w:val="clear" w:color="auto" w:fill="auto"/>
          </w:tcPr>
          <w:p w:rsidR="004E3D1B" w:rsidRPr="003A5CB4" w:rsidRDefault="006F756A" w:rsidP="005D1676">
            <w:pPr>
              <w:tabs>
                <w:tab w:val="clear" w:pos="1247"/>
                <w:tab w:val="clear" w:pos="1814"/>
                <w:tab w:val="clear" w:pos="2381"/>
                <w:tab w:val="clear" w:pos="2948"/>
                <w:tab w:val="clear" w:pos="3515"/>
              </w:tabs>
              <w:spacing w:before="40" w:after="40" w:line="360" w:lineRule="auto"/>
              <w:rPr>
                <w:sz w:val="18"/>
                <w:szCs w:val="18"/>
                <w:lang w:val="es-ES"/>
              </w:rPr>
            </w:pPr>
            <w:bookmarkStart w:id="157" w:name="_DV_C938"/>
            <w:r w:rsidRPr="003A5CB4">
              <w:rPr>
                <w:sz w:val="18"/>
                <w:szCs w:val="18"/>
                <w:lang w:val="es-ES"/>
              </w:rPr>
              <w:t xml:space="preserve">Oficial de programas adjunto </w:t>
            </w:r>
            <w:r w:rsidR="004E3D1B" w:rsidRPr="003A5CB4">
              <w:rPr>
                <w:sz w:val="18"/>
                <w:szCs w:val="18"/>
                <w:lang w:val="es-ES"/>
              </w:rPr>
              <w:t>P</w:t>
            </w:r>
            <w:r w:rsidR="003A5CB4">
              <w:rPr>
                <w:sz w:val="18"/>
                <w:szCs w:val="18"/>
                <w:lang w:val="es-ES"/>
              </w:rPr>
              <w:noBreakHyphen/>
            </w:r>
            <w:r w:rsidR="004E3D1B" w:rsidRPr="003A5CB4">
              <w:rPr>
                <w:sz w:val="18"/>
                <w:szCs w:val="18"/>
                <w:lang w:val="es-ES"/>
              </w:rPr>
              <w:t>2 (</w:t>
            </w:r>
            <w:r w:rsidRPr="003A5CB4">
              <w:rPr>
                <w:sz w:val="18"/>
                <w:szCs w:val="18"/>
                <w:lang w:val="es-ES"/>
              </w:rPr>
              <w:t>Programa de Inicio Rápido</w:t>
            </w:r>
            <w:r w:rsidR="004E3D1B" w:rsidRPr="003A5CB4">
              <w:rPr>
                <w:sz w:val="18"/>
                <w:szCs w:val="18"/>
                <w:lang w:val="es-ES"/>
              </w:rPr>
              <w:t>)</w:t>
            </w:r>
            <w:bookmarkEnd w:id="157"/>
          </w:p>
        </w:tc>
        <w:tc>
          <w:tcPr>
            <w:tcW w:w="1117"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158" w:name="_DV_C939"/>
            <w:r w:rsidRPr="003A5CB4">
              <w:rPr>
                <w:sz w:val="18"/>
                <w:szCs w:val="18"/>
                <w:lang w:val="es-ES"/>
              </w:rPr>
              <w:t xml:space="preserve">166 816 </w:t>
            </w:r>
            <w:bookmarkEnd w:id="158"/>
          </w:p>
        </w:tc>
        <w:tc>
          <w:tcPr>
            <w:tcW w:w="1117"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159" w:name="_DV_C940"/>
            <w:r w:rsidRPr="003A5CB4">
              <w:rPr>
                <w:sz w:val="18"/>
                <w:szCs w:val="18"/>
                <w:lang w:val="es-ES"/>
              </w:rPr>
              <w:t xml:space="preserve">173 489 </w:t>
            </w:r>
            <w:bookmarkEnd w:id="159"/>
          </w:p>
        </w:tc>
        <w:tc>
          <w:tcPr>
            <w:tcW w:w="1117"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160" w:name="_DV_C941"/>
            <w:r w:rsidRPr="003A5CB4">
              <w:rPr>
                <w:sz w:val="18"/>
                <w:szCs w:val="18"/>
                <w:lang w:val="es-ES"/>
              </w:rPr>
              <w:t>–</w:t>
            </w:r>
            <w:bookmarkEnd w:id="160"/>
          </w:p>
        </w:tc>
        <w:tc>
          <w:tcPr>
            <w:tcW w:w="1118"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161" w:name="_DV_C942"/>
            <w:r w:rsidRPr="003A5CB4">
              <w:rPr>
                <w:b/>
                <w:sz w:val="18"/>
                <w:szCs w:val="18"/>
                <w:lang w:val="es-ES"/>
              </w:rPr>
              <w:t xml:space="preserve">340 305 </w:t>
            </w:r>
            <w:bookmarkEnd w:id="161"/>
          </w:p>
        </w:tc>
      </w:tr>
      <w:tr w:rsidR="004E3D1B" w:rsidRPr="00145FF2" w:rsidTr="003A5CB4">
        <w:trPr>
          <w:trHeight w:val="270"/>
        </w:trPr>
        <w:tc>
          <w:tcPr>
            <w:tcW w:w="839"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581"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1189"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162" w:name="_DV_C943"/>
            <w:r w:rsidRPr="003A5CB4">
              <w:rPr>
                <w:b/>
                <w:sz w:val="18"/>
                <w:szCs w:val="18"/>
                <w:lang w:val="es-ES"/>
              </w:rPr>
              <w:t>1199</w:t>
            </w:r>
            <w:bookmarkEnd w:id="162"/>
          </w:p>
        </w:tc>
        <w:tc>
          <w:tcPr>
            <w:tcW w:w="6126" w:type="dxa"/>
            <w:tcBorders>
              <w:top w:val="single" w:sz="4" w:space="0" w:color="auto"/>
              <w:left w:val="nil"/>
              <w:bottom w:val="single" w:sz="4" w:space="0" w:color="auto"/>
              <w:right w:val="nil"/>
            </w:tcBorders>
            <w:shd w:val="clear" w:color="auto" w:fill="auto"/>
          </w:tcPr>
          <w:p w:rsidR="004E3D1B" w:rsidRPr="003A5CB4" w:rsidRDefault="006F756A" w:rsidP="006F756A">
            <w:pPr>
              <w:tabs>
                <w:tab w:val="clear" w:pos="1247"/>
                <w:tab w:val="clear" w:pos="1814"/>
                <w:tab w:val="clear" w:pos="2381"/>
                <w:tab w:val="clear" w:pos="2948"/>
                <w:tab w:val="clear" w:pos="3515"/>
              </w:tabs>
              <w:spacing w:before="40" w:after="40" w:line="360" w:lineRule="auto"/>
              <w:rPr>
                <w:b/>
                <w:sz w:val="18"/>
                <w:szCs w:val="18"/>
                <w:lang w:val="es-ES"/>
              </w:rPr>
            </w:pPr>
            <w:r w:rsidRPr="003A5CB4">
              <w:rPr>
                <w:b/>
                <w:sz w:val="18"/>
                <w:szCs w:val="18"/>
                <w:lang w:val="es-ES"/>
              </w:rPr>
              <w:t>Total parcial</w:t>
            </w:r>
          </w:p>
        </w:tc>
        <w:tc>
          <w:tcPr>
            <w:tcW w:w="1117"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163" w:name="_DV_C945"/>
            <w:r w:rsidRPr="003A5CB4">
              <w:rPr>
                <w:b/>
                <w:sz w:val="18"/>
                <w:szCs w:val="18"/>
                <w:lang w:val="es-ES"/>
              </w:rPr>
              <w:t xml:space="preserve">1 026 480 </w:t>
            </w:r>
            <w:bookmarkEnd w:id="163"/>
          </w:p>
        </w:tc>
        <w:tc>
          <w:tcPr>
            <w:tcW w:w="1117"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164" w:name="_DV_C946"/>
            <w:r w:rsidRPr="003A5CB4">
              <w:rPr>
                <w:b/>
                <w:sz w:val="18"/>
                <w:szCs w:val="18"/>
                <w:lang w:val="es-ES"/>
              </w:rPr>
              <w:t xml:space="preserve">1 067 539 </w:t>
            </w:r>
            <w:bookmarkEnd w:id="164"/>
          </w:p>
        </w:tc>
        <w:tc>
          <w:tcPr>
            <w:tcW w:w="1117"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165" w:name="_DV_C947"/>
            <w:r w:rsidRPr="003A5CB4">
              <w:rPr>
                <w:b/>
                <w:sz w:val="18"/>
                <w:szCs w:val="18"/>
                <w:lang w:val="es-ES"/>
              </w:rPr>
              <w:t xml:space="preserve">929 813 </w:t>
            </w:r>
            <w:bookmarkEnd w:id="165"/>
          </w:p>
        </w:tc>
        <w:tc>
          <w:tcPr>
            <w:tcW w:w="1118"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166" w:name="_DV_C948"/>
            <w:r w:rsidRPr="003A5CB4">
              <w:rPr>
                <w:b/>
                <w:sz w:val="18"/>
                <w:szCs w:val="18"/>
                <w:lang w:val="es-ES"/>
              </w:rPr>
              <w:t xml:space="preserve">3 023 832 </w:t>
            </w:r>
            <w:bookmarkEnd w:id="166"/>
          </w:p>
        </w:tc>
      </w:tr>
      <w:tr w:rsidR="004E3D1B" w:rsidRPr="00277751" w:rsidTr="003A5CB4">
        <w:trPr>
          <w:trHeight w:val="255"/>
        </w:trPr>
        <w:tc>
          <w:tcPr>
            <w:tcW w:w="839" w:type="dxa"/>
            <w:tcBorders>
              <w:top w:val="single" w:sz="4" w:space="0" w:color="auto"/>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581" w:type="dxa"/>
            <w:tcBorders>
              <w:top w:val="single" w:sz="4" w:space="0" w:color="auto"/>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167" w:name="_DV_C949"/>
            <w:r w:rsidRPr="003A5CB4">
              <w:rPr>
                <w:b/>
                <w:sz w:val="18"/>
                <w:szCs w:val="18"/>
                <w:lang w:val="es-ES"/>
              </w:rPr>
              <w:t>1200</w:t>
            </w:r>
            <w:bookmarkEnd w:id="167"/>
          </w:p>
        </w:tc>
        <w:tc>
          <w:tcPr>
            <w:tcW w:w="7315" w:type="dxa"/>
            <w:gridSpan w:val="2"/>
            <w:tcBorders>
              <w:top w:val="single" w:sz="4" w:space="0" w:color="auto"/>
              <w:left w:val="nil"/>
              <w:bottom w:val="nil"/>
              <w:right w:val="nil"/>
            </w:tcBorders>
            <w:shd w:val="clear" w:color="auto" w:fill="auto"/>
          </w:tcPr>
          <w:p w:rsidR="004E3D1B" w:rsidRPr="003A5CB4" w:rsidRDefault="00103B11" w:rsidP="004E3D1B">
            <w:pPr>
              <w:tabs>
                <w:tab w:val="clear" w:pos="1247"/>
                <w:tab w:val="clear" w:pos="1814"/>
                <w:tab w:val="clear" w:pos="2381"/>
                <w:tab w:val="clear" w:pos="2948"/>
                <w:tab w:val="clear" w:pos="3515"/>
              </w:tabs>
              <w:spacing w:before="40" w:after="40"/>
              <w:rPr>
                <w:b/>
                <w:sz w:val="18"/>
                <w:szCs w:val="18"/>
                <w:lang w:val="es-ES"/>
              </w:rPr>
            </w:pPr>
            <w:r w:rsidRPr="003A5CB4">
              <w:rPr>
                <w:b/>
                <w:sz w:val="18"/>
                <w:szCs w:val="18"/>
                <w:lang w:val="es-ES"/>
              </w:rPr>
              <w:t>Consultores (descripción de la actividad o servicio)</w:t>
            </w:r>
          </w:p>
        </w:tc>
        <w:tc>
          <w:tcPr>
            <w:tcW w:w="1117" w:type="dxa"/>
            <w:tcBorders>
              <w:top w:val="single" w:sz="4" w:space="0" w:color="auto"/>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p>
        </w:tc>
        <w:tc>
          <w:tcPr>
            <w:tcW w:w="1117" w:type="dxa"/>
            <w:tcBorders>
              <w:top w:val="single" w:sz="4" w:space="0" w:color="auto"/>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p>
        </w:tc>
        <w:tc>
          <w:tcPr>
            <w:tcW w:w="1117" w:type="dxa"/>
            <w:tcBorders>
              <w:top w:val="single" w:sz="4" w:space="0" w:color="auto"/>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p>
        </w:tc>
        <w:tc>
          <w:tcPr>
            <w:tcW w:w="1118" w:type="dxa"/>
            <w:tcBorders>
              <w:top w:val="single" w:sz="4" w:space="0" w:color="auto"/>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p>
        </w:tc>
      </w:tr>
      <w:tr w:rsidR="004E3D1B" w:rsidRPr="00145FF2" w:rsidTr="003A5CB4">
        <w:trPr>
          <w:trHeight w:val="270"/>
        </w:trPr>
        <w:tc>
          <w:tcPr>
            <w:tcW w:w="839"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581"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sz w:val="18"/>
                <w:szCs w:val="18"/>
                <w:lang w:val="es-ES"/>
              </w:rPr>
            </w:pPr>
          </w:p>
        </w:tc>
        <w:tc>
          <w:tcPr>
            <w:tcW w:w="1189"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168" w:name="_DV_C951"/>
            <w:r w:rsidRPr="003A5CB4">
              <w:rPr>
                <w:sz w:val="18"/>
                <w:szCs w:val="18"/>
                <w:lang w:val="es-ES"/>
              </w:rPr>
              <w:t>1201</w:t>
            </w:r>
            <w:bookmarkEnd w:id="168"/>
          </w:p>
        </w:tc>
        <w:tc>
          <w:tcPr>
            <w:tcW w:w="6126" w:type="dxa"/>
            <w:tcBorders>
              <w:top w:val="nil"/>
              <w:left w:val="nil"/>
              <w:bottom w:val="single" w:sz="4" w:space="0" w:color="auto"/>
              <w:right w:val="nil"/>
            </w:tcBorders>
            <w:shd w:val="clear" w:color="auto" w:fill="auto"/>
          </w:tcPr>
          <w:p w:rsidR="004E3D1B" w:rsidRPr="003A5CB4" w:rsidRDefault="004E3D1B" w:rsidP="001575AC">
            <w:pPr>
              <w:tabs>
                <w:tab w:val="clear" w:pos="1247"/>
                <w:tab w:val="clear" w:pos="1814"/>
                <w:tab w:val="clear" w:pos="2381"/>
                <w:tab w:val="clear" w:pos="2948"/>
                <w:tab w:val="clear" w:pos="3515"/>
              </w:tabs>
              <w:spacing w:before="40" w:after="40"/>
              <w:rPr>
                <w:sz w:val="18"/>
                <w:szCs w:val="18"/>
                <w:lang w:val="es-ES"/>
              </w:rPr>
            </w:pPr>
            <w:bookmarkStart w:id="169" w:name="_DV_C952"/>
            <w:r w:rsidRPr="003A5CB4">
              <w:rPr>
                <w:sz w:val="18"/>
                <w:szCs w:val="18"/>
                <w:lang w:val="es-ES"/>
              </w:rPr>
              <w:t>Consult</w:t>
            </w:r>
            <w:r w:rsidR="00103B11" w:rsidRPr="003A5CB4">
              <w:rPr>
                <w:sz w:val="18"/>
                <w:szCs w:val="18"/>
                <w:lang w:val="es-ES"/>
              </w:rPr>
              <w:t>ores</w:t>
            </w:r>
            <w:bookmarkEnd w:id="169"/>
          </w:p>
        </w:tc>
        <w:tc>
          <w:tcPr>
            <w:tcW w:w="1117"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170" w:name="_DV_C953"/>
            <w:r w:rsidRPr="003A5CB4">
              <w:rPr>
                <w:sz w:val="18"/>
                <w:szCs w:val="18"/>
                <w:lang w:val="es-ES"/>
              </w:rPr>
              <w:t xml:space="preserve">120 000 </w:t>
            </w:r>
            <w:bookmarkEnd w:id="170"/>
          </w:p>
        </w:tc>
        <w:tc>
          <w:tcPr>
            <w:tcW w:w="1117"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171" w:name="_DV_C954"/>
            <w:r w:rsidRPr="003A5CB4">
              <w:rPr>
                <w:sz w:val="18"/>
                <w:szCs w:val="18"/>
                <w:lang w:val="es-ES"/>
              </w:rPr>
              <w:t xml:space="preserve">120 000 </w:t>
            </w:r>
            <w:bookmarkEnd w:id="171"/>
          </w:p>
        </w:tc>
        <w:tc>
          <w:tcPr>
            <w:tcW w:w="1117"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172" w:name="_DV_C955"/>
            <w:r w:rsidRPr="003A5CB4">
              <w:rPr>
                <w:sz w:val="18"/>
                <w:szCs w:val="18"/>
                <w:lang w:val="es-ES"/>
              </w:rPr>
              <w:t xml:space="preserve">100 000 </w:t>
            </w:r>
            <w:bookmarkEnd w:id="172"/>
          </w:p>
        </w:tc>
        <w:tc>
          <w:tcPr>
            <w:tcW w:w="1118"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173" w:name="_DV_C956"/>
            <w:r w:rsidRPr="003A5CB4">
              <w:rPr>
                <w:b/>
                <w:sz w:val="18"/>
                <w:szCs w:val="18"/>
                <w:lang w:val="es-ES"/>
              </w:rPr>
              <w:t xml:space="preserve">340 000 </w:t>
            </w:r>
            <w:bookmarkEnd w:id="173"/>
          </w:p>
        </w:tc>
      </w:tr>
      <w:tr w:rsidR="004E3D1B" w:rsidRPr="00145FF2" w:rsidTr="003A5CB4">
        <w:trPr>
          <w:trHeight w:val="270"/>
        </w:trPr>
        <w:tc>
          <w:tcPr>
            <w:tcW w:w="839"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581"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sz w:val="18"/>
                <w:szCs w:val="18"/>
                <w:lang w:val="es-ES"/>
              </w:rPr>
            </w:pPr>
          </w:p>
        </w:tc>
        <w:tc>
          <w:tcPr>
            <w:tcW w:w="1189"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174" w:name="_DV_C957"/>
            <w:r w:rsidRPr="003A5CB4">
              <w:rPr>
                <w:b/>
                <w:sz w:val="18"/>
                <w:szCs w:val="18"/>
                <w:lang w:val="es-ES"/>
              </w:rPr>
              <w:t>1299</w:t>
            </w:r>
            <w:bookmarkEnd w:id="174"/>
          </w:p>
        </w:tc>
        <w:tc>
          <w:tcPr>
            <w:tcW w:w="6126" w:type="dxa"/>
            <w:tcBorders>
              <w:top w:val="single" w:sz="4" w:space="0" w:color="auto"/>
              <w:left w:val="nil"/>
              <w:bottom w:val="single" w:sz="4" w:space="0" w:color="auto"/>
              <w:right w:val="nil"/>
            </w:tcBorders>
            <w:shd w:val="clear" w:color="auto" w:fill="auto"/>
          </w:tcPr>
          <w:p w:rsidR="004E3D1B" w:rsidRPr="003A5CB4" w:rsidRDefault="006F756A" w:rsidP="006F756A">
            <w:pPr>
              <w:tabs>
                <w:tab w:val="clear" w:pos="1247"/>
                <w:tab w:val="clear" w:pos="1814"/>
                <w:tab w:val="clear" w:pos="2381"/>
                <w:tab w:val="clear" w:pos="2948"/>
                <w:tab w:val="clear" w:pos="3515"/>
              </w:tabs>
              <w:spacing w:before="40" w:after="40" w:line="360" w:lineRule="auto"/>
              <w:rPr>
                <w:b/>
                <w:sz w:val="18"/>
                <w:szCs w:val="18"/>
                <w:lang w:val="es-ES"/>
              </w:rPr>
            </w:pPr>
            <w:r w:rsidRPr="003A5CB4">
              <w:rPr>
                <w:b/>
                <w:sz w:val="18"/>
                <w:szCs w:val="18"/>
                <w:lang w:val="es-ES"/>
              </w:rPr>
              <w:t>Total parcial</w:t>
            </w:r>
          </w:p>
        </w:tc>
        <w:tc>
          <w:tcPr>
            <w:tcW w:w="1117"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175" w:name="_DV_C959"/>
            <w:r w:rsidRPr="003A5CB4">
              <w:rPr>
                <w:b/>
                <w:sz w:val="18"/>
                <w:szCs w:val="18"/>
                <w:lang w:val="es-ES"/>
              </w:rPr>
              <w:t xml:space="preserve">120 000 </w:t>
            </w:r>
            <w:bookmarkEnd w:id="175"/>
          </w:p>
        </w:tc>
        <w:tc>
          <w:tcPr>
            <w:tcW w:w="1117"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176" w:name="_DV_C960"/>
            <w:r w:rsidRPr="003A5CB4">
              <w:rPr>
                <w:b/>
                <w:sz w:val="18"/>
                <w:szCs w:val="18"/>
                <w:lang w:val="es-ES"/>
              </w:rPr>
              <w:t xml:space="preserve">120 000 </w:t>
            </w:r>
            <w:bookmarkEnd w:id="176"/>
          </w:p>
        </w:tc>
        <w:tc>
          <w:tcPr>
            <w:tcW w:w="1117"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177" w:name="_DV_C961"/>
            <w:r w:rsidRPr="003A5CB4">
              <w:rPr>
                <w:b/>
                <w:sz w:val="18"/>
                <w:szCs w:val="18"/>
                <w:lang w:val="es-ES"/>
              </w:rPr>
              <w:t xml:space="preserve">100 000 </w:t>
            </w:r>
            <w:bookmarkEnd w:id="177"/>
          </w:p>
        </w:tc>
        <w:tc>
          <w:tcPr>
            <w:tcW w:w="1118"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178" w:name="_DV_C962"/>
            <w:r w:rsidRPr="003A5CB4">
              <w:rPr>
                <w:b/>
                <w:sz w:val="18"/>
                <w:szCs w:val="18"/>
                <w:lang w:val="es-ES"/>
              </w:rPr>
              <w:t xml:space="preserve">340 000 </w:t>
            </w:r>
            <w:bookmarkEnd w:id="178"/>
          </w:p>
        </w:tc>
      </w:tr>
      <w:tr w:rsidR="004E3D1B" w:rsidRPr="00277751" w:rsidTr="003A5CB4">
        <w:trPr>
          <w:trHeight w:val="255"/>
        </w:trPr>
        <w:tc>
          <w:tcPr>
            <w:tcW w:w="839" w:type="dxa"/>
            <w:tcBorders>
              <w:top w:val="single" w:sz="4" w:space="0" w:color="auto"/>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581" w:type="dxa"/>
            <w:tcBorders>
              <w:top w:val="single" w:sz="4" w:space="0" w:color="auto"/>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179" w:name="_DV_C963"/>
            <w:r w:rsidRPr="003A5CB4">
              <w:rPr>
                <w:b/>
                <w:sz w:val="18"/>
                <w:szCs w:val="18"/>
                <w:lang w:val="es-ES"/>
              </w:rPr>
              <w:t>1300</w:t>
            </w:r>
            <w:bookmarkEnd w:id="179"/>
          </w:p>
        </w:tc>
        <w:tc>
          <w:tcPr>
            <w:tcW w:w="7315" w:type="dxa"/>
            <w:gridSpan w:val="2"/>
            <w:tcBorders>
              <w:top w:val="single" w:sz="4" w:space="0" w:color="auto"/>
              <w:left w:val="nil"/>
              <w:bottom w:val="nil"/>
              <w:right w:val="nil"/>
            </w:tcBorders>
            <w:shd w:val="clear" w:color="auto" w:fill="auto"/>
          </w:tcPr>
          <w:p w:rsidR="004E3D1B" w:rsidRPr="003A5CB4" w:rsidRDefault="00103B11" w:rsidP="004E3D1B">
            <w:pPr>
              <w:tabs>
                <w:tab w:val="clear" w:pos="1247"/>
                <w:tab w:val="clear" w:pos="1814"/>
                <w:tab w:val="clear" w:pos="2381"/>
                <w:tab w:val="clear" w:pos="2948"/>
                <w:tab w:val="clear" w:pos="3515"/>
              </w:tabs>
              <w:spacing w:before="40" w:after="40"/>
              <w:rPr>
                <w:b/>
                <w:sz w:val="18"/>
                <w:szCs w:val="18"/>
                <w:lang w:val="es-ES"/>
              </w:rPr>
            </w:pPr>
            <w:r w:rsidRPr="003A5CB4">
              <w:rPr>
                <w:b/>
                <w:sz w:val="18"/>
                <w:szCs w:val="18"/>
                <w:lang w:val="es-ES"/>
              </w:rPr>
              <w:t>Apoyo administrativo (cargo y categoría)</w:t>
            </w:r>
          </w:p>
        </w:tc>
        <w:tc>
          <w:tcPr>
            <w:tcW w:w="1117" w:type="dxa"/>
            <w:tcBorders>
              <w:top w:val="single" w:sz="4" w:space="0" w:color="auto"/>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p>
        </w:tc>
        <w:tc>
          <w:tcPr>
            <w:tcW w:w="1117" w:type="dxa"/>
            <w:tcBorders>
              <w:top w:val="single" w:sz="4" w:space="0" w:color="auto"/>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p>
        </w:tc>
        <w:tc>
          <w:tcPr>
            <w:tcW w:w="1117" w:type="dxa"/>
            <w:tcBorders>
              <w:top w:val="single" w:sz="4" w:space="0" w:color="auto"/>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p>
        </w:tc>
        <w:tc>
          <w:tcPr>
            <w:tcW w:w="1118" w:type="dxa"/>
            <w:tcBorders>
              <w:top w:val="single" w:sz="4" w:space="0" w:color="auto"/>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p>
        </w:tc>
      </w:tr>
      <w:tr w:rsidR="004E3D1B" w:rsidRPr="00145FF2" w:rsidTr="003A5CB4">
        <w:trPr>
          <w:trHeight w:val="255"/>
        </w:trPr>
        <w:tc>
          <w:tcPr>
            <w:tcW w:w="839"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581"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sz w:val="18"/>
                <w:szCs w:val="18"/>
                <w:lang w:val="es-ES"/>
              </w:rPr>
            </w:pPr>
          </w:p>
        </w:tc>
        <w:tc>
          <w:tcPr>
            <w:tcW w:w="1189"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180" w:name="_DV_C965"/>
            <w:r w:rsidRPr="003A5CB4">
              <w:rPr>
                <w:sz w:val="18"/>
                <w:szCs w:val="18"/>
                <w:lang w:val="es-ES"/>
              </w:rPr>
              <w:t>1301</w:t>
            </w:r>
            <w:bookmarkEnd w:id="180"/>
          </w:p>
        </w:tc>
        <w:tc>
          <w:tcPr>
            <w:tcW w:w="6126" w:type="dxa"/>
            <w:tcBorders>
              <w:top w:val="nil"/>
              <w:left w:val="nil"/>
              <w:bottom w:val="nil"/>
              <w:right w:val="nil"/>
            </w:tcBorders>
            <w:shd w:val="clear" w:color="auto" w:fill="auto"/>
          </w:tcPr>
          <w:p w:rsidR="004E3D1B" w:rsidRPr="003A5CB4" w:rsidRDefault="004E3D1B" w:rsidP="005D1676">
            <w:pPr>
              <w:tabs>
                <w:tab w:val="clear" w:pos="1247"/>
                <w:tab w:val="clear" w:pos="1814"/>
                <w:tab w:val="clear" w:pos="2381"/>
                <w:tab w:val="clear" w:pos="2948"/>
                <w:tab w:val="clear" w:pos="3515"/>
              </w:tabs>
              <w:spacing w:before="40" w:after="40" w:line="360" w:lineRule="auto"/>
              <w:rPr>
                <w:sz w:val="18"/>
                <w:szCs w:val="18"/>
                <w:lang w:val="es-ES"/>
              </w:rPr>
            </w:pPr>
            <w:bookmarkStart w:id="181" w:name="_DV_C966"/>
            <w:r w:rsidRPr="003A5CB4">
              <w:rPr>
                <w:sz w:val="18"/>
                <w:szCs w:val="18"/>
                <w:lang w:val="es-ES"/>
              </w:rPr>
              <w:t>Secretar</w:t>
            </w:r>
            <w:r w:rsidR="00103B11" w:rsidRPr="003A5CB4">
              <w:rPr>
                <w:sz w:val="18"/>
                <w:szCs w:val="18"/>
                <w:lang w:val="es-ES"/>
              </w:rPr>
              <w:t>ia</w:t>
            </w:r>
            <w:r w:rsidR="009C53E4" w:rsidRPr="003A5CB4">
              <w:rPr>
                <w:sz w:val="18"/>
                <w:szCs w:val="18"/>
                <w:lang w:val="es-ES"/>
              </w:rPr>
              <w:t xml:space="preserve"> G</w:t>
            </w:r>
            <w:r w:rsidR="003A5CB4">
              <w:rPr>
                <w:sz w:val="18"/>
                <w:szCs w:val="18"/>
                <w:lang w:val="es-ES"/>
              </w:rPr>
              <w:noBreakHyphen/>
            </w:r>
            <w:r w:rsidR="009C53E4" w:rsidRPr="003A5CB4">
              <w:rPr>
                <w:sz w:val="18"/>
                <w:szCs w:val="18"/>
                <w:lang w:val="es-ES"/>
              </w:rPr>
              <w:t>4/5</w:t>
            </w:r>
            <w:r w:rsidRPr="003A5CB4">
              <w:rPr>
                <w:sz w:val="18"/>
                <w:szCs w:val="18"/>
                <w:lang w:val="es-ES"/>
              </w:rPr>
              <w:t xml:space="preserve"> (</w:t>
            </w:r>
            <w:r w:rsidR="006F756A" w:rsidRPr="003A5CB4">
              <w:rPr>
                <w:sz w:val="18"/>
                <w:szCs w:val="18"/>
                <w:lang w:val="es-ES"/>
              </w:rPr>
              <w:t>Enfoque Estratégico</w:t>
            </w:r>
            <w:r w:rsidRPr="003A5CB4">
              <w:rPr>
                <w:sz w:val="18"/>
                <w:szCs w:val="18"/>
                <w:lang w:val="es-ES"/>
              </w:rPr>
              <w:t xml:space="preserve">) </w:t>
            </w:r>
            <w:bookmarkEnd w:id="181"/>
          </w:p>
        </w:tc>
        <w:tc>
          <w:tcPr>
            <w:tcW w:w="1117"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182" w:name="_DV_C967"/>
            <w:r w:rsidRPr="003A5CB4">
              <w:rPr>
                <w:sz w:val="18"/>
                <w:szCs w:val="18"/>
                <w:lang w:val="es-ES"/>
              </w:rPr>
              <w:t xml:space="preserve">156 806 </w:t>
            </w:r>
            <w:bookmarkEnd w:id="182"/>
          </w:p>
        </w:tc>
        <w:tc>
          <w:tcPr>
            <w:tcW w:w="1117"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183" w:name="_DV_C968"/>
            <w:r w:rsidRPr="003A5CB4">
              <w:rPr>
                <w:sz w:val="18"/>
                <w:szCs w:val="18"/>
                <w:lang w:val="es-ES"/>
              </w:rPr>
              <w:t xml:space="preserve">163 078 </w:t>
            </w:r>
            <w:bookmarkEnd w:id="183"/>
          </w:p>
        </w:tc>
        <w:tc>
          <w:tcPr>
            <w:tcW w:w="1117"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184" w:name="_DV_C969"/>
            <w:r w:rsidRPr="003A5CB4">
              <w:rPr>
                <w:sz w:val="18"/>
                <w:szCs w:val="18"/>
                <w:lang w:val="es-ES"/>
              </w:rPr>
              <w:t xml:space="preserve">169 601 </w:t>
            </w:r>
            <w:bookmarkEnd w:id="184"/>
          </w:p>
        </w:tc>
        <w:tc>
          <w:tcPr>
            <w:tcW w:w="1118"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185" w:name="_DV_C970"/>
            <w:r w:rsidRPr="003A5CB4">
              <w:rPr>
                <w:b/>
                <w:sz w:val="18"/>
                <w:szCs w:val="18"/>
                <w:lang w:val="es-ES"/>
              </w:rPr>
              <w:t xml:space="preserve">489 486 </w:t>
            </w:r>
            <w:bookmarkEnd w:id="185"/>
          </w:p>
        </w:tc>
      </w:tr>
      <w:tr w:rsidR="004E3D1B" w:rsidRPr="00145FF2" w:rsidTr="003A5CB4">
        <w:trPr>
          <w:trHeight w:val="270"/>
        </w:trPr>
        <w:tc>
          <w:tcPr>
            <w:tcW w:w="839"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581"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sz w:val="18"/>
                <w:szCs w:val="18"/>
                <w:lang w:val="es-ES"/>
              </w:rPr>
            </w:pPr>
          </w:p>
        </w:tc>
        <w:tc>
          <w:tcPr>
            <w:tcW w:w="1189"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186" w:name="_DV_C971"/>
            <w:r w:rsidRPr="003A5CB4">
              <w:rPr>
                <w:sz w:val="18"/>
                <w:szCs w:val="18"/>
                <w:lang w:val="es-ES"/>
              </w:rPr>
              <w:t>1320</w:t>
            </w:r>
            <w:bookmarkEnd w:id="186"/>
          </w:p>
        </w:tc>
        <w:tc>
          <w:tcPr>
            <w:tcW w:w="6126" w:type="dxa"/>
            <w:tcBorders>
              <w:top w:val="nil"/>
              <w:left w:val="nil"/>
              <w:bottom w:val="single" w:sz="4" w:space="0" w:color="auto"/>
              <w:right w:val="nil"/>
            </w:tcBorders>
            <w:shd w:val="clear" w:color="auto" w:fill="auto"/>
          </w:tcPr>
          <w:p w:rsidR="004E3D1B" w:rsidRPr="003A5CB4" w:rsidRDefault="00103B11" w:rsidP="004E3D1B">
            <w:pPr>
              <w:tabs>
                <w:tab w:val="clear" w:pos="1247"/>
                <w:tab w:val="clear" w:pos="1814"/>
                <w:tab w:val="clear" w:pos="2381"/>
                <w:tab w:val="clear" w:pos="2948"/>
                <w:tab w:val="clear" w:pos="3515"/>
              </w:tabs>
              <w:spacing w:before="40" w:after="40"/>
              <w:rPr>
                <w:sz w:val="18"/>
                <w:szCs w:val="18"/>
                <w:lang w:val="es-ES"/>
              </w:rPr>
            </w:pPr>
            <w:r w:rsidRPr="003A5CB4">
              <w:rPr>
                <w:sz w:val="18"/>
                <w:szCs w:val="18"/>
                <w:lang w:val="es-ES"/>
              </w:rPr>
              <w:t>Horas extraordinarias o personal temporario</w:t>
            </w:r>
          </w:p>
        </w:tc>
        <w:tc>
          <w:tcPr>
            <w:tcW w:w="1117"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187" w:name="_DV_C973"/>
            <w:r w:rsidRPr="003A5CB4">
              <w:rPr>
                <w:sz w:val="18"/>
                <w:szCs w:val="18"/>
                <w:lang w:val="es-ES"/>
              </w:rPr>
              <w:t>–</w:t>
            </w:r>
            <w:bookmarkEnd w:id="187"/>
          </w:p>
        </w:tc>
        <w:tc>
          <w:tcPr>
            <w:tcW w:w="1117"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188" w:name="_DV_C974"/>
            <w:r w:rsidRPr="003A5CB4">
              <w:rPr>
                <w:sz w:val="18"/>
                <w:szCs w:val="18"/>
                <w:lang w:val="es-ES"/>
              </w:rPr>
              <w:t>–</w:t>
            </w:r>
            <w:bookmarkEnd w:id="188"/>
          </w:p>
        </w:tc>
        <w:tc>
          <w:tcPr>
            <w:tcW w:w="1117"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189" w:name="_DV_C975"/>
            <w:r w:rsidRPr="003A5CB4">
              <w:rPr>
                <w:sz w:val="18"/>
                <w:szCs w:val="18"/>
                <w:lang w:val="es-ES"/>
              </w:rPr>
              <w:t>–</w:t>
            </w:r>
            <w:bookmarkEnd w:id="189"/>
          </w:p>
        </w:tc>
        <w:tc>
          <w:tcPr>
            <w:tcW w:w="1118"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190" w:name="_DV_C976"/>
            <w:r w:rsidRPr="003A5CB4">
              <w:rPr>
                <w:b/>
                <w:sz w:val="18"/>
                <w:szCs w:val="18"/>
                <w:lang w:val="es-ES"/>
              </w:rPr>
              <w:t>–</w:t>
            </w:r>
            <w:bookmarkEnd w:id="190"/>
          </w:p>
        </w:tc>
      </w:tr>
      <w:tr w:rsidR="004E3D1B" w:rsidRPr="00145FF2" w:rsidTr="003A5CB4">
        <w:trPr>
          <w:trHeight w:val="270"/>
        </w:trPr>
        <w:tc>
          <w:tcPr>
            <w:tcW w:w="839"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581"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sz w:val="18"/>
                <w:szCs w:val="18"/>
                <w:lang w:val="es-ES"/>
              </w:rPr>
            </w:pPr>
          </w:p>
        </w:tc>
        <w:tc>
          <w:tcPr>
            <w:tcW w:w="1189"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191" w:name="_DV_C977"/>
            <w:r w:rsidRPr="003A5CB4">
              <w:rPr>
                <w:b/>
                <w:sz w:val="18"/>
                <w:szCs w:val="18"/>
                <w:lang w:val="es-ES"/>
              </w:rPr>
              <w:t>1399</w:t>
            </w:r>
            <w:bookmarkEnd w:id="191"/>
          </w:p>
        </w:tc>
        <w:tc>
          <w:tcPr>
            <w:tcW w:w="6126"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bookmarkStart w:id="192" w:name="_DV_C978"/>
            <w:r w:rsidRPr="003A5CB4">
              <w:rPr>
                <w:b/>
                <w:sz w:val="18"/>
                <w:szCs w:val="18"/>
                <w:lang w:val="es-ES"/>
              </w:rPr>
              <w:t>Total</w:t>
            </w:r>
            <w:bookmarkEnd w:id="192"/>
          </w:p>
        </w:tc>
        <w:tc>
          <w:tcPr>
            <w:tcW w:w="1117"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193" w:name="_DV_C979"/>
            <w:r w:rsidRPr="003A5CB4">
              <w:rPr>
                <w:b/>
                <w:sz w:val="18"/>
                <w:szCs w:val="18"/>
                <w:lang w:val="es-ES"/>
              </w:rPr>
              <w:t xml:space="preserve">156 806 </w:t>
            </w:r>
            <w:bookmarkEnd w:id="193"/>
          </w:p>
        </w:tc>
        <w:tc>
          <w:tcPr>
            <w:tcW w:w="1117"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194" w:name="_DV_C980"/>
            <w:r w:rsidRPr="003A5CB4">
              <w:rPr>
                <w:b/>
                <w:sz w:val="18"/>
                <w:szCs w:val="18"/>
                <w:lang w:val="es-ES"/>
              </w:rPr>
              <w:t xml:space="preserve">163 078 </w:t>
            </w:r>
            <w:bookmarkEnd w:id="194"/>
          </w:p>
        </w:tc>
        <w:tc>
          <w:tcPr>
            <w:tcW w:w="1117"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195" w:name="_DV_C981"/>
            <w:r w:rsidRPr="003A5CB4">
              <w:rPr>
                <w:b/>
                <w:sz w:val="18"/>
                <w:szCs w:val="18"/>
                <w:lang w:val="es-ES"/>
              </w:rPr>
              <w:t xml:space="preserve">169 601 </w:t>
            </w:r>
            <w:bookmarkEnd w:id="195"/>
          </w:p>
        </w:tc>
        <w:tc>
          <w:tcPr>
            <w:tcW w:w="1118"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196" w:name="_DV_C982"/>
            <w:r w:rsidRPr="003A5CB4">
              <w:rPr>
                <w:b/>
                <w:sz w:val="18"/>
                <w:szCs w:val="18"/>
                <w:lang w:val="es-ES"/>
              </w:rPr>
              <w:t xml:space="preserve">489 486 </w:t>
            </w:r>
            <w:bookmarkEnd w:id="196"/>
          </w:p>
        </w:tc>
      </w:tr>
      <w:tr w:rsidR="004E3D1B" w:rsidRPr="00277751" w:rsidTr="003A5CB4">
        <w:trPr>
          <w:trHeight w:val="255"/>
        </w:trPr>
        <w:tc>
          <w:tcPr>
            <w:tcW w:w="839" w:type="dxa"/>
            <w:tcBorders>
              <w:top w:val="single" w:sz="4" w:space="0" w:color="auto"/>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581" w:type="dxa"/>
            <w:tcBorders>
              <w:top w:val="single" w:sz="4" w:space="0" w:color="auto"/>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197" w:name="_DV_C983"/>
            <w:r w:rsidRPr="003A5CB4">
              <w:rPr>
                <w:b/>
                <w:sz w:val="18"/>
                <w:szCs w:val="18"/>
                <w:lang w:val="es-ES"/>
              </w:rPr>
              <w:t>1600</w:t>
            </w:r>
            <w:bookmarkEnd w:id="197"/>
          </w:p>
        </w:tc>
        <w:tc>
          <w:tcPr>
            <w:tcW w:w="7315" w:type="dxa"/>
            <w:gridSpan w:val="2"/>
            <w:tcBorders>
              <w:top w:val="single" w:sz="4" w:space="0" w:color="auto"/>
              <w:left w:val="nil"/>
              <w:bottom w:val="nil"/>
              <w:right w:val="nil"/>
            </w:tcBorders>
            <w:shd w:val="clear" w:color="auto" w:fill="auto"/>
          </w:tcPr>
          <w:p w:rsidR="004E3D1B" w:rsidRPr="003A5CB4" w:rsidRDefault="00103B11" w:rsidP="004E3D1B">
            <w:pPr>
              <w:tabs>
                <w:tab w:val="clear" w:pos="1247"/>
                <w:tab w:val="clear" w:pos="1814"/>
                <w:tab w:val="clear" w:pos="2381"/>
                <w:tab w:val="clear" w:pos="2948"/>
                <w:tab w:val="clear" w:pos="3515"/>
              </w:tabs>
              <w:spacing w:before="40" w:after="40"/>
              <w:rPr>
                <w:b/>
                <w:sz w:val="18"/>
                <w:szCs w:val="18"/>
                <w:lang w:val="es-ES"/>
              </w:rPr>
            </w:pPr>
            <w:r w:rsidRPr="003A5CB4">
              <w:rPr>
                <w:b/>
                <w:sz w:val="18"/>
                <w:szCs w:val="18"/>
                <w:lang w:val="es-ES"/>
              </w:rPr>
              <w:t>Viajes en comisión de servicio</w:t>
            </w:r>
          </w:p>
        </w:tc>
        <w:tc>
          <w:tcPr>
            <w:tcW w:w="1117" w:type="dxa"/>
            <w:tcBorders>
              <w:top w:val="single" w:sz="4" w:space="0" w:color="auto"/>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p>
        </w:tc>
        <w:tc>
          <w:tcPr>
            <w:tcW w:w="1117" w:type="dxa"/>
            <w:tcBorders>
              <w:top w:val="single" w:sz="4" w:space="0" w:color="auto"/>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p>
        </w:tc>
        <w:tc>
          <w:tcPr>
            <w:tcW w:w="1117" w:type="dxa"/>
            <w:tcBorders>
              <w:top w:val="single" w:sz="4" w:space="0" w:color="auto"/>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p>
        </w:tc>
        <w:tc>
          <w:tcPr>
            <w:tcW w:w="1118" w:type="dxa"/>
            <w:tcBorders>
              <w:top w:val="single" w:sz="4" w:space="0" w:color="auto"/>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p>
        </w:tc>
      </w:tr>
      <w:tr w:rsidR="004E3D1B" w:rsidRPr="00145FF2" w:rsidTr="003A5CB4">
        <w:trPr>
          <w:trHeight w:val="270"/>
        </w:trPr>
        <w:tc>
          <w:tcPr>
            <w:tcW w:w="839"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581"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sz w:val="18"/>
                <w:szCs w:val="18"/>
                <w:lang w:val="es-ES"/>
              </w:rPr>
            </w:pPr>
          </w:p>
        </w:tc>
        <w:tc>
          <w:tcPr>
            <w:tcW w:w="1189"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198" w:name="_DV_C985"/>
            <w:r w:rsidRPr="003A5CB4">
              <w:rPr>
                <w:sz w:val="18"/>
                <w:szCs w:val="18"/>
                <w:lang w:val="es-ES"/>
              </w:rPr>
              <w:t>1601</w:t>
            </w:r>
            <w:bookmarkEnd w:id="198"/>
          </w:p>
        </w:tc>
        <w:tc>
          <w:tcPr>
            <w:tcW w:w="6126" w:type="dxa"/>
            <w:tcBorders>
              <w:top w:val="nil"/>
              <w:left w:val="nil"/>
              <w:bottom w:val="single" w:sz="4" w:space="0" w:color="auto"/>
              <w:right w:val="nil"/>
            </w:tcBorders>
            <w:shd w:val="clear" w:color="auto" w:fill="auto"/>
          </w:tcPr>
          <w:p w:rsidR="004E3D1B" w:rsidRPr="003A5CB4" w:rsidRDefault="002124FD" w:rsidP="004E3D1B">
            <w:pPr>
              <w:tabs>
                <w:tab w:val="clear" w:pos="1247"/>
                <w:tab w:val="clear" w:pos="1814"/>
                <w:tab w:val="clear" w:pos="2381"/>
                <w:tab w:val="clear" w:pos="2948"/>
                <w:tab w:val="clear" w:pos="3515"/>
              </w:tabs>
              <w:spacing w:before="40" w:after="40"/>
              <w:rPr>
                <w:sz w:val="18"/>
                <w:szCs w:val="18"/>
                <w:lang w:val="es-ES"/>
              </w:rPr>
            </w:pPr>
            <w:r w:rsidRPr="003A5CB4">
              <w:rPr>
                <w:sz w:val="18"/>
                <w:szCs w:val="18"/>
                <w:lang w:val="es-ES"/>
              </w:rPr>
              <w:t>Viajes de funcionarios en comisión de servicio</w:t>
            </w:r>
          </w:p>
        </w:tc>
        <w:tc>
          <w:tcPr>
            <w:tcW w:w="1117"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199" w:name="_DV_C987"/>
            <w:r w:rsidRPr="003A5CB4">
              <w:rPr>
                <w:sz w:val="18"/>
                <w:szCs w:val="18"/>
                <w:lang w:val="es-ES"/>
              </w:rPr>
              <w:t xml:space="preserve">60 000 </w:t>
            </w:r>
            <w:bookmarkEnd w:id="199"/>
          </w:p>
        </w:tc>
        <w:tc>
          <w:tcPr>
            <w:tcW w:w="1117"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200" w:name="_DV_C988"/>
            <w:r w:rsidRPr="003A5CB4">
              <w:rPr>
                <w:sz w:val="18"/>
                <w:szCs w:val="18"/>
                <w:lang w:val="es-ES"/>
              </w:rPr>
              <w:t xml:space="preserve">70 000 </w:t>
            </w:r>
            <w:bookmarkEnd w:id="200"/>
          </w:p>
        </w:tc>
        <w:tc>
          <w:tcPr>
            <w:tcW w:w="1117"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201" w:name="_DV_C989"/>
            <w:r w:rsidRPr="003A5CB4">
              <w:rPr>
                <w:sz w:val="18"/>
                <w:szCs w:val="18"/>
                <w:lang w:val="es-ES"/>
              </w:rPr>
              <w:t xml:space="preserve">60 000 </w:t>
            </w:r>
            <w:bookmarkEnd w:id="201"/>
          </w:p>
        </w:tc>
        <w:tc>
          <w:tcPr>
            <w:tcW w:w="1118"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202" w:name="_DV_C990"/>
            <w:r w:rsidRPr="003A5CB4">
              <w:rPr>
                <w:b/>
                <w:sz w:val="18"/>
                <w:szCs w:val="18"/>
                <w:lang w:val="es-ES"/>
              </w:rPr>
              <w:t xml:space="preserve">190 000 </w:t>
            </w:r>
            <w:bookmarkEnd w:id="202"/>
          </w:p>
        </w:tc>
      </w:tr>
      <w:tr w:rsidR="004E3D1B" w:rsidRPr="00145FF2" w:rsidTr="003A5CB4">
        <w:trPr>
          <w:trHeight w:val="270"/>
        </w:trPr>
        <w:tc>
          <w:tcPr>
            <w:tcW w:w="839"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581"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sz w:val="18"/>
                <w:szCs w:val="18"/>
                <w:lang w:val="es-ES"/>
              </w:rPr>
            </w:pPr>
          </w:p>
        </w:tc>
        <w:tc>
          <w:tcPr>
            <w:tcW w:w="1189"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203" w:name="_DV_C991"/>
            <w:r w:rsidRPr="003A5CB4">
              <w:rPr>
                <w:b/>
                <w:sz w:val="18"/>
                <w:szCs w:val="18"/>
                <w:lang w:val="es-ES"/>
              </w:rPr>
              <w:t>1699</w:t>
            </w:r>
            <w:bookmarkEnd w:id="203"/>
          </w:p>
        </w:tc>
        <w:tc>
          <w:tcPr>
            <w:tcW w:w="6126"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bookmarkStart w:id="204" w:name="_DV_C992"/>
            <w:r w:rsidRPr="003A5CB4">
              <w:rPr>
                <w:b/>
                <w:sz w:val="18"/>
                <w:szCs w:val="18"/>
                <w:lang w:val="es-ES"/>
              </w:rPr>
              <w:t>Total</w:t>
            </w:r>
            <w:bookmarkEnd w:id="204"/>
          </w:p>
        </w:tc>
        <w:tc>
          <w:tcPr>
            <w:tcW w:w="1117"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205" w:name="_DV_C993"/>
            <w:r w:rsidRPr="003A5CB4">
              <w:rPr>
                <w:b/>
                <w:sz w:val="18"/>
                <w:szCs w:val="18"/>
                <w:lang w:val="es-ES"/>
              </w:rPr>
              <w:t xml:space="preserve">60 000 </w:t>
            </w:r>
            <w:bookmarkEnd w:id="205"/>
          </w:p>
        </w:tc>
        <w:tc>
          <w:tcPr>
            <w:tcW w:w="1117"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206" w:name="_DV_C994"/>
            <w:r w:rsidRPr="003A5CB4">
              <w:rPr>
                <w:b/>
                <w:sz w:val="18"/>
                <w:szCs w:val="18"/>
                <w:lang w:val="es-ES"/>
              </w:rPr>
              <w:t xml:space="preserve">70 000 </w:t>
            </w:r>
            <w:bookmarkEnd w:id="206"/>
          </w:p>
        </w:tc>
        <w:tc>
          <w:tcPr>
            <w:tcW w:w="1117"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207" w:name="_DV_C995"/>
            <w:r w:rsidRPr="003A5CB4">
              <w:rPr>
                <w:b/>
                <w:sz w:val="18"/>
                <w:szCs w:val="18"/>
                <w:lang w:val="es-ES"/>
              </w:rPr>
              <w:t xml:space="preserve">60 000 </w:t>
            </w:r>
            <w:bookmarkEnd w:id="207"/>
          </w:p>
        </w:tc>
        <w:tc>
          <w:tcPr>
            <w:tcW w:w="1118"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208" w:name="_DV_C996"/>
            <w:r w:rsidRPr="003A5CB4">
              <w:rPr>
                <w:b/>
                <w:sz w:val="18"/>
                <w:szCs w:val="18"/>
                <w:lang w:val="es-ES"/>
              </w:rPr>
              <w:t xml:space="preserve">190 000 </w:t>
            </w:r>
            <w:bookmarkEnd w:id="208"/>
          </w:p>
        </w:tc>
      </w:tr>
      <w:tr w:rsidR="004E3D1B" w:rsidRPr="00145FF2" w:rsidTr="003A5CB4">
        <w:trPr>
          <w:trHeight w:val="270"/>
        </w:trPr>
        <w:tc>
          <w:tcPr>
            <w:tcW w:w="839"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581"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209" w:name="_DV_C997"/>
            <w:r w:rsidRPr="003A5CB4">
              <w:rPr>
                <w:b/>
                <w:sz w:val="18"/>
                <w:szCs w:val="18"/>
                <w:lang w:val="es-ES"/>
              </w:rPr>
              <w:t>1999</w:t>
            </w:r>
            <w:bookmarkEnd w:id="209"/>
          </w:p>
        </w:tc>
        <w:tc>
          <w:tcPr>
            <w:tcW w:w="7315" w:type="dxa"/>
            <w:gridSpan w:val="2"/>
            <w:tcBorders>
              <w:top w:val="single" w:sz="4" w:space="0" w:color="auto"/>
              <w:left w:val="nil"/>
              <w:bottom w:val="single" w:sz="4" w:space="0" w:color="auto"/>
              <w:right w:val="nil"/>
            </w:tcBorders>
            <w:shd w:val="clear" w:color="auto" w:fill="auto"/>
          </w:tcPr>
          <w:p w:rsidR="004E3D1B" w:rsidRPr="003A5CB4" w:rsidRDefault="002124FD" w:rsidP="002124FD">
            <w:pPr>
              <w:tabs>
                <w:tab w:val="clear" w:pos="1247"/>
                <w:tab w:val="clear" w:pos="1814"/>
                <w:tab w:val="clear" w:pos="2381"/>
                <w:tab w:val="clear" w:pos="2948"/>
                <w:tab w:val="clear" w:pos="3515"/>
              </w:tabs>
              <w:spacing w:before="40" w:after="40" w:line="360" w:lineRule="auto"/>
              <w:rPr>
                <w:b/>
                <w:sz w:val="18"/>
                <w:szCs w:val="18"/>
                <w:lang w:val="es-ES"/>
              </w:rPr>
            </w:pPr>
            <w:r w:rsidRPr="003A5CB4">
              <w:rPr>
                <w:b/>
                <w:sz w:val="18"/>
                <w:szCs w:val="18"/>
                <w:lang w:val="es-ES"/>
              </w:rPr>
              <w:t>Total del componente</w:t>
            </w:r>
          </w:p>
        </w:tc>
        <w:tc>
          <w:tcPr>
            <w:tcW w:w="1117"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210" w:name="_DV_C999"/>
            <w:r w:rsidRPr="003A5CB4">
              <w:rPr>
                <w:b/>
                <w:sz w:val="18"/>
                <w:szCs w:val="18"/>
                <w:lang w:val="es-ES"/>
              </w:rPr>
              <w:t xml:space="preserve">1 363 286 </w:t>
            </w:r>
            <w:bookmarkEnd w:id="210"/>
          </w:p>
        </w:tc>
        <w:tc>
          <w:tcPr>
            <w:tcW w:w="1117"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211" w:name="_DV_C1000"/>
            <w:r w:rsidRPr="003A5CB4">
              <w:rPr>
                <w:b/>
                <w:sz w:val="18"/>
                <w:szCs w:val="18"/>
                <w:lang w:val="es-ES"/>
              </w:rPr>
              <w:t xml:space="preserve">1 420 617 </w:t>
            </w:r>
            <w:bookmarkEnd w:id="211"/>
          </w:p>
        </w:tc>
        <w:tc>
          <w:tcPr>
            <w:tcW w:w="1117"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212" w:name="_DV_C1001"/>
            <w:r w:rsidRPr="003A5CB4">
              <w:rPr>
                <w:b/>
                <w:sz w:val="18"/>
                <w:szCs w:val="18"/>
                <w:lang w:val="es-ES"/>
              </w:rPr>
              <w:t xml:space="preserve">1 259 414 </w:t>
            </w:r>
            <w:bookmarkEnd w:id="212"/>
          </w:p>
        </w:tc>
        <w:tc>
          <w:tcPr>
            <w:tcW w:w="1118"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213" w:name="_DV_C1002"/>
            <w:r w:rsidRPr="003A5CB4">
              <w:rPr>
                <w:b/>
                <w:sz w:val="18"/>
                <w:szCs w:val="18"/>
                <w:lang w:val="es-ES"/>
              </w:rPr>
              <w:t xml:space="preserve">4 043 317 </w:t>
            </w:r>
            <w:bookmarkEnd w:id="213"/>
          </w:p>
        </w:tc>
      </w:tr>
      <w:tr w:rsidR="004E3D1B" w:rsidRPr="00145FF2" w:rsidTr="003A5CB4">
        <w:trPr>
          <w:trHeight w:val="317"/>
        </w:trPr>
        <w:tc>
          <w:tcPr>
            <w:tcW w:w="839" w:type="dxa"/>
            <w:tcBorders>
              <w:top w:val="single" w:sz="4" w:space="0" w:color="auto"/>
              <w:left w:val="nil"/>
              <w:bottom w:val="nil"/>
              <w:right w:val="nil"/>
            </w:tcBorders>
            <w:shd w:val="clear" w:color="auto" w:fill="auto"/>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b/>
                <w:sz w:val="18"/>
                <w:szCs w:val="18"/>
                <w:lang w:val="es-ES"/>
              </w:rPr>
            </w:pPr>
            <w:bookmarkStart w:id="214" w:name="_DV_C1003"/>
            <w:r w:rsidRPr="003A5CB4">
              <w:rPr>
                <w:b/>
                <w:sz w:val="18"/>
                <w:szCs w:val="18"/>
                <w:lang w:val="es-ES"/>
              </w:rPr>
              <w:t>30</w:t>
            </w:r>
            <w:bookmarkEnd w:id="214"/>
          </w:p>
        </w:tc>
        <w:tc>
          <w:tcPr>
            <w:tcW w:w="7896" w:type="dxa"/>
            <w:gridSpan w:val="3"/>
            <w:tcBorders>
              <w:top w:val="single" w:sz="4" w:space="0" w:color="auto"/>
              <w:left w:val="nil"/>
              <w:bottom w:val="nil"/>
              <w:right w:val="nil"/>
            </w:tcBorders>
            <w:shd w:val="clear" w:color="auto" w:fill="auto"/>
          </w:tcPr>
          <w:p w:rsidR="004E3D1B" w:rsidRPr="003A5CB4" w:rsidRDefault="007A21B4" w:rsidP="004E3D1B">
            <w:pPr>
              <w:keepNext/>
              <w:keepLines/>
              <w:tabs>
                <w:tab w:val="clear" w:pos="1247"/>
                <w:tab w:val="clear" w:pos="1814"/>
                <w:tab w:val="clear" w:pos="2381"/>
                <w:tab w:val="clear" w:pos="2948"/>
                <w:tab w:val="clear" w:pos="3515"/>
              </w:tabs>
              <w:spacing w:before="40" w:after="40"/>
              <w:rPr>
                <w:b/>
                <w:sz w:val="18"/>
                <w:szCs w:val="18"/>
                <w:lang w:val="es-ES"/>
              </w:rPr>
            </w:pPr>
            <w:r w:rsidRPr="003A5CB4">
              <w:rPr>
                <w:b/>
                <w:sz w:val="18"/>
                <w:szCs w:val="18"/>
                <w:lang w:val="es-ES"/>
              </w:rPr>
              <w:t>Componente de capacitación</w:t>
            </w:r>
          </w:p>
        </w:tc>
        <w:tc>
          <w:tcPr>
            <w:tcW w:w="1117" w:type="dxa"/>
            <w:tcBorders>
              <w:top w:val="single" w:sz="4" w:space="0" w:color="auto"/>
              <w:left w:val="nil"/>
              <w:bottom w:val="nil"/>
              <w:right w:val="nil"/>
            </w:tcBorders>
            <w:shd w:val="clear" w:color="auto" w:fill="auto"/>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b/>
                <w:sz w:val="18"/>
                <w:szCs w:val="18"/>
                <w:lang w:val="es-ES"/>
              </w:rPr>
            </w:pPr>
          </w:p>
        </w:tc>
        <w:tc>
          <w:tcPr>
            <w:tcW w:w="1117" w:type="dxa"/>
            <w:tcBorders>
              <w:top w:val="single" w:sz="4" w:space="0" w:color="auto"/>
              <w:left w:val="nil"/>
              <w:bottom w:val="nil"/>
              <w:right w:val="nil"/>
            </w:tcBorders>
            <w:shd w:val="clear" w:color="auto" w:fill="auto"/>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sz w:val="18"/>
                <w:szCs w:val="18"/>
                <w:lang w:val="es-ES"/>
              </w:rPr>
            </w:pPr>
          </w:p>
        </w:tc>
        <w:tc>
          <w:tcPr>
            <w:tcW w:w="1117" w:type="dxa"/>
            <w:tcBorders>
              <w:top w:val="single" w:sz="4" w:space="0" w:color="auto"/>
              <w:left w:val="nil"/>
              <w:bottom w:val="nil"/>
              <w:right w:val="nil"/>
            </w:tcBorders>
            <w:shd w:val="clear" w:color="auto" w:fill="auto"/>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sz w:val="18"/>
                <w:szCs w:val="18"/>
                <w:lang w:val="es-ES"/>
              </w:rPr>
            </w:pPr>
          </w:p>
        </w:tc>
        <w:tc>
          <w:tcPr>
            <w:tcW w:w="1118" w:type="dxa"/>
            <w:tcBorders>
              <w:top w:val="single" w:sz="4" w:space="0" w:color="auto"/>
              <w:left w:val="nil"/>
              <w:bottom w:val="nil"/>
              <w:right w:val="nil"/>
            </w:tcBorders>
            <w:shd w:val="clear" w:color="auto" w:fill="auto"/>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sz w:val="18"/>
                <w:szCs w:val="18"/>
                <w:lang w:val="es-ES"/>
              </w:rPr>
            </w:pPr>
          </w:p>
        </w:tc>
      </w:tr>
      <w:tr w:rsidR="004E3D1B" w:rsidRPr="00145FF2" w:rsidTr="003A5CB4">
        <w:trPr>
          <w:trHeight w:val="255"/>
        </w:trPr>
        <w:tc>
          <w:tcPr>
            <w:tcW w:w="839" w:type="dxa"/>
            <w:tcBorders>
              <w:top w:val="nil"/>
              <w:left w:val="nil"/>
              <w:bottom w:val="nil"/>
              <w:right w:val="nil"/>
            </w:tcBorders>
            <w:shd w:val="clear" w:color="auto" w:fill="auto"/>
          </w:tcPr>
          <w:p w:rsidR="004E3D1B" w:rsidRPr="003A5CB4" w:rsidRDefault="004E3D1B" w:rsidP="004E3D1B">
            <w:pPr>
              <w:keepNext/>
              <w:keepLines/>
              <w:tabs>
                <w:tab w:val="clear" w:pos="1247"/>
                <w:tab w:val="clear" w:pos="1814"/>
                <w:tab w:val="clear" w:pos="2381"/>
                <w:tab w:val="clear" w:pos="2948"/>
                <w:tab w:val="clear" w:pos="3515"/>
              </w:tabs>
              <w:spacing w:before="40" w:after="40"/>
              <w:rPr>
                <w:b/>
                <w:sz w:val="18"/>
                <w:szCs w:val="18"/>
                <w:lang w:val="es-ES"/>
              </w:rPr>
            </w:pPr>
          </w:p>
        </w:tc>
        <w:tc>
          <w:tcPr>
            <w:tcW w:w="581" w:type="dxa"/>
            <w:tcBorders>
              <w:top w:val="nil"/>
              <w:left w:val="nil"/>
              <w:bottom w:val="nil"/>
              <w:right w:val="nil"/>
            </w:tcBorders>
            <w:shd w:val="clear" w:color="auto" w:fill="auto"/>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b/>
                <w:sz w:val="18"/>
                <w:szCs w:val="18"/>
                <w:lang w:val="es-ES"/>
              </w:rPr>
            </w:pPr>
            <w:bookmarkStart w:id="215" w:name="_DV_C1005"/>
            <w:r w:rsidRPr="003A5CB4">
              <w:rPr>
                <w:b/>
                <w:sz w:val="18"/>
                <w:szCs w:val="18"/>
                <w:lang w:val="es-ES"/>
              </w:rPr>
              <w:t>3100</w:t>
            </w:r>
            <w:bookmarkEnd w:id="215"/>
          </w:p>
        </w:tc>
        <w:tc>
          <w:tcPr>
            <w:tcW w:w="7315" w:type="dxa"/>
            <w:gridSpan w:val="2"/>
            <w:tcBorders>
              <w:top w:val="nil"/>
              <w:left w:val="nil"/>
              <w:bottom w:val="nil"/>
              <w:right w:val="nil"/>
            </w:tcBorders>
            <w:shd w:val="clear" w:color="auto" w:fill="auto"/>
          </w:tcPr>
          <w:p w:rsidR="004E3D1B" w:rsidRPr="003A5CB4" w:rsidRDefault="007A21B4" w:rsidP="009C53E4">
            <w:pPr>
              <w:keepNext/>
              <w:keepLines/>
              <w:tabs>
                <w:tab w:val="clear" w:pos="1247"/>
                <w:tab w:val="clear" w:pos="1814"/>
                <w:tab w:val="clear" w:pos="2381"/>
                <w:tab w:val="clear" w:pos="2948"/>
                <w:tab w:val="clear" w:pos="3515"/>
              </w:tabs>
              <w:spacing w:before="40" w:after="40"/>
              <w:rPr>
                <w:b/>
                <w:sz w:val="18"/>
                <w:szCs w:val="18"/>
                <w:lang w:val="es-ES"/>
              </w:rPr>
            </w:pPr>
            <w:r w:rsidRPr="003A5CB4">
              <w:rPr>
                <w:b/>
                <w:sz w:val="18"/>
                <w:szCs w:val="18"/>
                <w:lang w:val="es-ES"/>
              </w:rPr>
              <w:t xml:space="preserve">Reuniones y conferencias </w:t>
            </w:r>
          </w:p>
        </w:tc>
        <w:tc>
          <w:tcPr>
            <w:tcW w:w="1117" w:type="dxa"/>
            <w:tcBorders>
              <w:top w:val="nil"/>
              <w:left w:val="nil"/>
              <w:bottom w:val="nil"/>
              <w:right w:val="nil"/>
            </w:tcBorders>
            <w:shd w:val="clear" w:color="auto" w:fill="auto"/>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b/>
                <w:sz w:val="18"/>
                <w:szCs w:val="18"/>
                <w:lang w:val="es-ES"/>
              </w:rPr>
            </w:pPr>
          </w:p>
        </w:tc>
        <w:tc>
          <w:tcPr>
            <w:tcW w:w="1117" w:type="dxa"/>
            <w:tcBorders>
              <w:top w:val="nil"/>
              <w:left w:val="nil"/>
              <w:bottom w:val="nil"/>
              <w:right w:val="nil"/>
            </w:tcBorders>
            <w:shd w:val="clear" w:color="auto" w:fill="auto"/>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sz w:val="18"/>
                <w:szCs w:val="18"/>
                <w:lang w:val="es-ES"/>
              </w:rPr>
            </w:pPr>
          </w:p>
        </w:tc>
        <w:tc>
          <w:tcPr>
            <w:tcW w:w="1117" w:type="dxa"/>
            <w:tcBorders>
              <w:top w:val="nil"/>
              <w:left w:val="nil"/>
              <w:bottom w:val="nil"/>
              <w:right w:val="nil"/>
            </w:tcBorders>
            <w:shd w:val="clear" w:color="auto" w:fill="auto"/>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sz w:val="18"/>
                <w:szCs w:val="18"/>
                <w:lang w:val="es-ES"/>
              </w:rPr>
            </w:pPr>
          </w:p>
        </w:tc>
        <w:tc>
          <w:tcPr>
            <w:tcW w:w="1118" w:type="dxa"/>
            <w:tcBorders>
              <w:top w:val="nil"/>
              <w:left w:val="nil"/>
              <w:bottom w:val="nil"/>
              <w:right w:val="nil"/>
            </w:tcBorders>
            <w:shd w:val="clear" w:color="auto" w:fill="auto"/>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sz w:val="18"/>
                <w:szCs w:val="18"/>
                <w:lang w:val="es-ES"/>
              </w:rPr>
            </w:pPr>
          </w:p>
        </w:tc>
      </w:tr>
      <w:tr w:rsidR="004E3D1B" w:rsidRPr="00145FF2" w:rsidTr="003A5CB4">
        <w:trPr>
          <w:trHeight w:val="255"/>
        </w:trPr>
        <w:tc>
          <w:tcPr>
            <w:tcW w:w="839" w:type="dxa"/>
            <w:tcBorders>
              <w:top w:val="nil"/>
              <w:left w:val="nil"/>
              <w:bottom w:val="nil"/>
              <w:right w:val="nil"/>
            </w:tcBorders>
            <w:shd w:val="clear" w:color="auto" w:fill="auto"/>
          </w:tcPr>
          <w:p w:rsidR="004E3D1B" w:rsidRPr="003A5CB4" w:rsidRDefault="004E3D1B" w:rsidP="004E3D1B">
            <w:pPr>
              <w:keepNext/>
              <w:keepLines/>
              <w:tabs>
                <w:tab w:val="clear" w:pos="1247"/>
                <w:tab w:val="clear" w:pos="1814"/>
                <w:tab w:val="clear" w:pos="2381"/>
                <w:tab w:val="clear" w:pos="2948"/>
                <w:tab w:val="clear" w:pos="3515"/>
              </w:tabs>
              <w:spacing w:before="40" w:after="40"/>
              <w:rPr>
                <w:b/>
                <w:sz w:val="18"/>
                <w:szCs w:val="18"/>
                <w:lang w:val="es-ES"/>
              </w:rPr>
            </w:pPr>
          </w:p>
        </w:tc>
        <w:tc>
          <w:tcPr>
            <w:tcW w:w="581" w:type="dxa"/>
            <w:tcBorders>
              <w:top w:val="nil"/>
              <w:left w:val="nil"/>
              <w:bottom w:val="nil"/>
              <w:right w:val="nil"/>
            </w:tcBorders>
            <w:shd w:val="clear" w:color="auto" w:fill="auto"/>
          </w:tcPr>
          <w:p w:rsidR="004E3D1B" w:rsidRPr="003A5CB4" w:rsidRDefault="004E3D1B" w:rsidP="004E3D1B">
            <w:pPr>
              <w:keepNext/>
              <w:keepLines/>
              <w:tabs>
                <w:tab w:val="clear" w:pos="1247"/>
                <w:tab w:val="clear" w:pos="1814"/>
                <w:tab w:val="clear" w:pos="2381"/>
                <w:tab w:val="clear" w:pos="2948"/>
                <w:tab w:val="clear" w:pos="3515"/>
              </w:tabs>
              <w:spacing w:before="40" w:after="40"/>
              <w:rPr>
                <w:sz w:val="18"/>
                <w:szCs w:val="18"/>
                <w:lang w:val="es-ES"/>
              </w:rPr>
            </w:pPr>
          </w:p>
        </w:tc>
        <w:tc>
          <w:tcPr>
            <w:tcW w:w="1189" w:type="dxa"/>
            <w:tcBorders>
              <w:top w:val="nil"/>
              <w:left w:val="nil"/>
              <w:bottom w:val="nil"/>
              <w:right w:val="nil"/>
            </w:tcBorders>
            <w:shd w:val="clear" w:color="auto" w:fill="auto"/>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sz w:val="18"/>
                <w:szCs w:val="18"/>
                <w:lang w:val="es-ES"/>
              </w:rPr>
            </w:pPr>
            <w:bookmarkStart w:id="216" w:name="_DV_C1007"/>
            <w:r w:rsidRPr="003A5CB4">
              <w:rPr>
                <w:sz w:val="18"/>
                <w:szCs w:val="18"/>
                <w:lang w:val="es-ES"/>
              </w:rPr>
              <w:t>3101</w:t>
            </w:r>
            <w:bookmarkEnd w:id="216"/>
          </w:p>
        </w:tc>
        <w:tc>
          <w:tcPr>
            <w:tcW w:w="6126" w:type="dxa"/>
            <w:tcBorders>
              <w:top w:val="nil"/>
              <w:left w:val="nil"/>
              <w:bottom w:val="nil"/>
              <w:right w:val="nil"/>
            </w:tcBorders>
            <w:shd w:val="clear" w:color="auto" w:fill="auto"/>
          </w:tcPr>
          <w:p w:rsidR="004E3D1B" w:rsidRPr="003A5CB4" w:rsidRDefault="007A21B4" w:rsidP="00385953">
            <w:pPr>
              <w:keepNext/>
              <w:keepLines/>
              <w:tabs>
                <w:tab w:val="clear" w:pos="1247"/>
                <w:tab w:val="clear" w:pos="1814"/>
                <w:tab w:val="clear" w:pos="2381"/>
                <w:tab w:val="clear" w:pos="2948"/>
                <w:tab w:val="clear" w:pos="3515"/>
              </w:tabs>
              <w:spacing w:before="40" w:after="40"/>
              <w:rPr>
                <w:sz w:val="18"/>
                <w:szCs w:val="18"/>
                <w:lang w:val="es-ES"/>
              </w:rPr>
            </w:pPr>
            <w:bookmarkStart w:id="217" w:name="_DV_C1008"/>
            <w:r w:rsidRPr="003A5CB4">
              <w:rPr>
                <w:sz w:val="18"/>
                <w:szCs w:val="18"/>
                <w:lang w:val="es-ES"/>
              </w:rPr>
              <w:t xml:space="preserve">Junta Ejecutiva del </w:t>
            </w:r>
            <w:r w:rsidR="006F756A" w:rsidRPr="00A7290A">
              <w:rPr>
                <w:sz w:val="18"/>
                <w:szCs w:val="18"/>
                <w:lang w:val="es-ES"/>
              </w:rPr>
              <w:t xml:space="preserve">Programa </w:t>
            </w:r>
            <w:r w:rsidR="006F756A" w:rsidRPr="003A5CB4">
              <w:rPr>
                <w:sz w:val="18"/>
                <w:szCs w:val="18"/>
                <w:lang w:val="es-ES"/>
              </w:rPr>
              <w:t>de Inicio Rápido</w:t>
            </w:r>
            <w:bookmarkEnd w:id="217"/>
          </w:p>
        </w:tc>
        <w:tc>
          <w:tcPr>
            <w:tcW w:w="1117" w:type="dxa"/>
            <w:tcBorders>
              <w:top w:val="nil"/>
              <w:left w:val="nil"/>
              <w:bottom w:val="nil"/>
              <w:right w:val="nil"/>
            </w:tcBorders>
            <w:shd w:val="clear" w:color="auto" w:fill="auto"/>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sz w:val="18"/>
                <w:szCs w:val="18"/>
                <w:lang w:val="es-ES"/>
              </w:rPr>
            </w:pPr>
            <w:bookmarkStart w:id="218" w:name="_DV_C1009"/>
            <w:r w:rsidRPr="003A5CB4">
              <w:rPr>
                <w:sz w:val="18"/>
                <w:szCs w:val="18"/>
                <w:lang w:val="es-ES"/>
              </w:rPr>
              <w:t xml:space="preserve">15 000 </w:t>
            </w:r>
            <w:bookmarkEnd w:id="218"/>
          </w:p>
        </w:tc>
        <w:tc>
          <w:tcPr>
            <w:tcW w:w="1117" w:type="dxa"/>
            <w:tcBorders>
              <w:top w:val="nil"/>
              <w:left w:val="nil"/>
              <w:bottom w:val="nil"/>
              <w:right w:val="nil"/>
            </w:tcBorders>
            <w:shd w:val="clear" w:color="auto" w:fill="auto"/>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sz w:val="18"/>
                <w:szCs w:val="18"/>
                <w:lang w:val="es-ES"/>
              </w:rPr>
            </w:pPr>
            <w:bookmarkStart w:id="219" w:name="_DV_C1010"/>
            <w:r w:rsidRPr="003A5CB4">
              <w:rPr>
                <w:sz w:val="18"/>
                <w:szCs w:val="18"/>
                <w:lang w:val="es-ES"/>
              </w:rPr>
              <w:t>–</w:t>
            </w:r>
            <w:bookmarkEnd w:id="219"/>
          </w:p>
        </w:tc>
        <w:tc>
          <w:tcPr>
            <w:tcW w:w="1117" w:type="dxa"/>
            <w:tcBorders>
              <w:top w:val="nil"/>
              <w:left w:val="nil"/>
              <w:bottom w:val="nil"/>
              <w:right w:val="nil"/>
            </w:tcBorders>
            <w:shd w:val="clear" w:color="auto" w:fill="auto"/>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sz w:val="18"/>
                <w:szCs w:val="18"/>
                <w:lang w:val="es-ES"/>
              </w:rPr>
            </w:pPr>
            <w:bookmarkStart w:id="220" w:name="_DV_C1011"/>
            <w:r w:rsidRPr="003A5CB4">
              <w:rPr>
                <w:sz w:val="18"/>
                <w:szCs w:val="18"/>
                <w:lang w:val="es-ES"/>
              </w:rPr>
              <w:t>–</w:t>
            </w:r>
            <w:bookmarkEnd w:id="220"/>
          </w:p>
        </w:tc>
        <w:tc>
          <w:tcPr>
            <w:tcW w:w="1118" w:type="dxa"/>
            <w:tcBorders>
              <w:top w:val="nil"/>
              <w:left w:val="nil"/>
              <w:bottom w:val="nil"/>
              <w:right w:val="nil"/>
            </w:tcBorders>
            <w:shd w:val="clear" w:color="auto" w:fill="auto"/>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b/>
                <w:sz w:val="18"/>
                <w:szCs w:val="18"/>
                <w:lang w:val="es-ES"/>
              </w:rPr>
            </w:pPr>
            <w:bookmarkStart w:id="221" w:name="_DV_C1012"/>
            <w:r w:rsidRPr="003A5CB4">
              <w:rPr>
                <w:b/>
                <w:sz w:val="18"/>
                <w:szCs w:val="18"/>
                <w:lang w:val="es-ES"/>
              </w:rPr>
              <w:t xml:space="preserve">15 000 </w:t>
            </w:r>
            <w:bookmarkEnd w:id="221"/>
          </w:p>
        </w:tc>
      </w:tr>
      <w:tr w:rsidR="004E3D1B" w:rsidRPr="00145FF2" w:rsidTr="003A5CB4">
        <w:trPr>
          <w:trHeight w:val="255"/>
        </w:trPr>
        <w:tc>
          <w:tcPr>
            <w:tcW w:w="839" w:type="dxa"/>
            <w:tcBorders>
              <w:top w:val="nil"/>
              <w:left w:val="nil"/>
              <w:bottom w:val="nil"/>
              <w:right w:val="nil"/>
            </w:tcBorders>
            <w:shd w:val="clear" w:color="auto" w:fill="auto"/>
          </w:tcPr>
          <w:p w:rsidR="004E3D1B" w:rsidRPr="003A5CB4" w:rsidRDefault="004E3D1B" w:rsidP="004E3D1B">
            <w:pPr>
              <w:keepNext/>
              <w:keepLines/>
              <w:tabs>
                <w:tab w:val="clear" w:pos="1247"/>
                <w:tab w:val="clear" w:pos="1814"/>
                <w:tab w:val="clear" w:pos="2381"/>
                <w:tab w:val="clear" w:pos="2948"/>
                <w:tab w:val="clear" w:pos="3515"/>
              </w:tabs>
              <w:spacing w:before="40" w:after="40"/>
              <w:rPr>
                <w:b/>
                <w:sz w:val="18"/>
                <w:szCs w:val="18"/>
                <w:lang w:val="es-ES"/>
              </w:rPr>
            </w:pPr>
          </w:p>
        </w:tc>
        <w:tc>
          <w:tcPr>
            <w:tcW w:w="581" w:type="dxa"/>
            <w:tcBorders>
              <w:top w:val="nil"/>
              <w:left w:val="nil"/>
              <w:bottom w:val="nil"/>
              <w:right w:val="nil"/>
            </w:tcBorders>
            <w:shd w:val="clear" w:color="auto" w:fill="auto"/>
          </w:tcPr>
          <w:p w:rsidR="004E3D1B" w:rsidRPr="003A5CB4" w:rsidRDefault="004E3D1B" w:rsidP="004E3D1B">
            <w:pPr>
              <w:keepNext/>
              <w:keepLines/>
              <w:tabs>
                <w:tab w:val="clear" w:pos="1247"/>
                <w:tab w:val="clear" w:pos="1814"/>
                <w:tab w:val="clear" w:pos="2381"/>
                <w:tab w:val="clear" w:pos="2948"/>
                <w:tab w:val="clear" w:pos="3515"/>
              </w:tabs>
              <w:spacing w:before="40" w:after="40"/>
              <w:rPr>
                <w:sz w:val="18"/>
                <w:szCs w:val="18"/>
                <w:lang w:val="es-ES"/>
              </w:rPr>
            </w:pPr>
          </w:p>
        </w:tc>
        <w:tc>
          <w:tcPr>
            <w:tcW w:w="1189" w:type="dxa"/>
            <w:tcBorders>
              <w:top w:val="nil"/>
              <w:left w:val="nil"/>
              <w:bottom w:val="nil"/>
              <w:right w:val="nil"/>
            </w:tcBorders>
            <w:shd w:val="clear" w:color="auto" w:fill="auto"/>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sz w:val="18"/>
                <w:szCs w:val="18"/>
                <w:lang w:val="es-ES"/>
              </w:rPr>
            </w:pPr>
            <w:bookmarkStart w:id="222" w:name="_DV_C1013"/>
            <w:r w:rsidRPr="003A5CB4">
              <w:rPr>
                <w:sz w:val="18"/>
                <w:szCs w:val="18"/>
                <w:lang w:val="es-ES"/>
              </w:rPr>
              <w:t>3102</w:t>
            </w:r>
            <w:bookmarkEnd w:id="222"/>
          </w:p>
        </w:tc>
        <w:tc>
          <w:tcPr>
            <w:tcW w:w="6126" w:type="dxa"/>
            <w:tcBorders>
              <w:top w:val="nil"/>
              <w:left w:val="nil"/>
              <w:bottom w:val="nil"/>
              <w:right w:val="nil"/>
            </w:tcBorders>
            <w:shd w:val="clear" w:color="auto" w:fill="auto"/>
          </w:tcPr>
          <w:p w:rsidR="004E3D1B" w:rsidRPr="003A5CB4" w:rsidRDefault="007A21B4" w:rsidP="001575AC">
            <w:pPr>
              <w:keepNext/>
              <w:keepLines/>
              <w:tabs>
                <w:tab w:val="clear" w:pos="1247"/>
                <w:tab w:val="clear" w:pos="1814"/>
                <w:tab w:val="clear" w:pos="2381"/>
                <w:tab w:val="clear" w:pos="2948"/>
                <w:tab w:val="clear" w:pos="3515"/>
              </w:tabs>
              <w:spacing w:before="40" w:after="40"/>
              <w:rPr>
                <w:sz w:val="18"/>
                <w:szCs w:val="18"/>
                <w:lang w:val="es-ES"/>
              </w:rPr>
            </w:pPr>
            <w:bookmarkStart w:id="223" w:name="_DV_C1014"/>
            <w:r w:rsidRPr="003A5CB4">
              <w:rPr>
                <w:sz w:val="18"/>
                <w:szCs w:val="18"/>
                <w:lang w:val="es-ES"/>
              </w:rPr>
              <w:t>Reuniones re</w:t>
            </w:r>
            <w:r w:rsidR="004E3D1B" w:rsidRPr="003A5CB4">
              <w:rPr>
                <w:sz w:val="18"/>
                <w:szCs w:val="18"/>
                <w:lang w:val="es-ES"/>
              </w:rPr>
              <w:t>gional</w:t>
            </w:r>
            <w:r w:rsidRPr="003A5CB4">
              <w:rPr>
                <w:sz w:val="18"/>
                <w:szCs w:val="18"/>
                <w:lang w:val="es-ES"/>
              </w:rPr>
              <w:t>es</w:t>
            </w:r>
            <w:bookmarkEnd w:id="223"/>
          </w:p>
        </w:tc>
        <w:tc>
          <w:tcPr>
            <w:tcW w:w="1117" w:type="dxa"/>
            <w:tcBorders>
              <w:top w:val="nil"/>
              <w:left w:val="nil"/>
              <w:bottom w:val="nil"/>
              <w:right w:val="nil"/>
            </w:tcBorders>
            <w:shd w:val="clear" w:color="auto" w:fill="auto"/>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sz w:val="18"/>
                <w:szCs w:val="18"/>
                <w:lang w:val="es-ES"/>
              </w:rPr>
            </w:pPr>
            <w:bookmarkStart w:id="224" w:name="_DV_C1015"/>
            <w:r w:rsidRPr="003A5CB4">
              <w:rPr>
                <w:sz w:val="18"/>
                <w:szCs w:val="18"/>
                <w:lang w:val="es-ES"/>
              </w:rPr>
              <w:t>–</w:t>
            </w:r>
            <w:bookmarkEnd w:id="224"/>
          </w:p>
        </w:tc>
        <w:tc>
          <w:tcPr>
            <w:tcW w:w="1117" w:type="dxa"/>
            <w:tcBorders>
              <w:top w:val="nil"/>
              <w:left w:val="nil"/>
              <w:bottom w:val="nil"/>
              <w:right w:val="nil"/>
            </w:tcBorders>
            <w:shd w:val="clear" w:color="auto" w:fill="auto"/>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sz w:val="18"/>
                <w:szCs w:val="18"/>
                <w:lang w:val="es-ES"/>
              </w:rPr>
            </w:pPr>
            <w:bookmarkStart w:id="225" w:name="_DV_C1016"/>
            <w:r w:rsidRPr="003A5CB4">
              <w:rPr>
                <w:sz w:val="18"/>
                <w:szCs w:val="18"/>
                <w:lang w:val="es-ES"/>
              </w:rPr>
              <w:t xml:space="preserve">360 000 </w:t>
            </w:r>
            <w:bookmarkEnd w:id="225"/>
          </w:p>
        </w:tc>
        <w:tc>
          <w:tcPr>
            <w:tcW w:w="1117" w:type="dxa"/>
            <w:tcBorders>
              <w:top w:val="nil"/>
              <w:left w:val="nil"/>
              <w:bottom w:val="nil"/>
              <w:right w:val="nil"/>
            </w:tcBorders>
            <w:shd w:val="clear" w:color="auto" w:fill="auto"/>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sz w:val="18"/>
                <w:szCs w:val="18"/>
                <w:lang w:val="es-ES"/>
              </w:rPr>
            </w:pPr>
            <w:bookmarkStart w:id="226" w:name="_DV_C1017"/>
            <w:r w:rsidRPr="003A5CB4">
              <w:rPr>
                <w:sz w:val="18"/>
                <w:szCs w:val="18"/>
                <w:lang w:val="es-ES"/>
              </w:rPr>
              <w:t>–</w:t>
            </w:r>
            <w:bookmarkEnd w:id="226"/>
          </w:p>
        </w:tc>
        <w:tc>
          <w:tcPr>
            <w:tcW w:w="1118" w:type="dxa"/>
            <w:tcBorders>
              <w:top w:val="nil"/>
              <w:left w:val="nil"/>
              <w:bottom w:val="nil"/>
              <w:right w:val="nil"/>
            </w:tcBorders>
            <w:shd w:val="clear" w:color="auto" w:fill="auto"/>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b/>
                <w:sz w:val="18"/>
                <w:szCs w:val="18"/>
                <w:lang w:val="es-ES"/>
              </w:rPr>
            </w:pPr>
            <w:bookmarkStart w:id="227" w:name="_DV_C1018"/>
            <w:r w:rsidRPr="003A5CB4">
              <w:rPr>
                <w:b/>
                <w:sz w:val="18"/>
                <w:szCs w:val="18"/>
                <w:lang w:val="es-ES"/>
              </w:rPr>
              <w:t xml:space="preserve">360 000 </w:t>
            </w:r>
            <w:bookmarkEnd w:id="227"/>
          </w:p>
        </w:tc>
      </w:tr>
      <w:tr w:rsidR="004E3D1B" w:rsidRPr="00145FF2" w:rsidTr="003A5CB4">
        <w:trPr>
          <w:trHeight w:val="255"/>
        </w:trPr>
        <w:tc>
          <w:tcPr>
            <w:tcW w:w="839"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581"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sz w:val="18"/>
                <w:szCs w:val="18"/>
                <w:lang w:val="es-ES"/>
              </w:rPr>
            </w:pPr>
          </w:p>
        </w:tc>
        <w:tc>
          <w:tcPr>
            <w:tcW w:w="1189"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228" w:name="_DV_C1019"/>
            <w:r w:rsidRPr="003A5CB4">
              <w:rPr>
                <w:sz w:val="18"/>
                <w:szCs w:val="18"/>
                <w:lang w:val="es-ES"/>
              </w:rPr>
              <w:t>3103</w:t>
            </w:r>
            <w:bookmarkEnd w:id="228"/>
          </w:p>
        </w:tc>
        <w:tc>
          <w:tcPr>
            <w:tcW w:w="6126" w:type="dxa"/>
            <w:tcBorders>
              <w:top w:val="nil"/>
              <w:left w:val="nil"/>
              <w:bottom w:val="nil"/>
              <w:right w:val="nil"/>
            </w:tcBorders>
            <w:shd w:val="clear" w:color="auto" w:fill="auto"/>
          </w:tcPr>
          <w:p w:rsidR="004E3D1B" w:rsidRPr="003A5CB4" w:rsidRDefault="004E3D1B" w:rsidP="001575AC">
            <w:pPr>
              <w:tabs>
                <w:tab w:val="clear" w:pos="1247"/>
                <w:tab w:val="clear" w:pos="1814"/>
                <w:tab w:val="clear" w:pos="2381"/>
                <w:tab w:val="clear" w:pos="2948"/>
                <w:tab w:val="clear" w:pos="3515"/>
              </w:tabs>
              <w:spacing w:before="40" w:after="40"/>
              <w:rPr>
                <w:sz w:val="18"/>
                <w:szCs w:val="18"/>
                <w:lang w:val="es-ES"/>
              </w:rPr>
            </w:pPr>
            <w:bookmarkStart w:id="229" w:name="_DV_C1020"/>
            <w:r w:rsidRPr="003A5CB4">
              <w:rPr>
                <w:sz w:val="18"/>
                <w:szCs w:val="18"/>
                <w:lang w:val="es-ES"/>
              </w:rPr>
              <w:t>T</w:t>
            </w:r>
            <w:r w:rsidR="007A21B4" w:rsidRPr="003A5CB4">
              <w:rPr>
                <w:sz w:val="18"/>
                <w:szCs w:val="18"/>
                <w:lang w:val="es-ES"/>
              </w:rPr>
              <w:t>ercera reunión del Grupo de Trabajo de composición abierta</w:t>
            </w:r>
            <w:bookmarkEnd w:id="229"/>
          </w:p>
        </w:tc>
        <w:tc>
          <w:tcPr>
            <w:tcW w:w="1117"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230" w:name="_DV_C1021"/>
            <w:r w:rsidRPr="003A5CB4">
              <w:rPr>
                <w:sz w:val="18"/>
                <w:szCs w:val="18"/>
                <w:lang w:val="es-ES"/>
              </w:rPr>
              <w:t>–</w:t>
            </w:r>
            <w:bookmarkEnd w:id="230"/>
          </w:p>
        </w:tc>
        <w:tc>
          <w:tcPr>
            <w:tcW w:w="1117"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231" w:name="_DV_C1022"/>
            <w:r w:rsidRPr="003A5CB4">
              <w:rPr>
                <w:sz w:val="18"/>
                <w:szCs w:val="18"/>
                <w:lang w:val="es-ES"/>
              </w:rPr>
              <w:t>–</w:t>
            </w:r>
            <w:bookmarkEnd w:id="231"/>
          </w:p>
        </w:tc>
        <w:tc>
          <w:tcPr>
            <w:tcW w:w="1117"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232" w:name="_DV_C1023"/>
            <w:r w:rsidRPr="003A5CB4">
              <w:rPr>
                <w:sz w:val="18"/>
                <w:szCs w:val="18"/>
                <w:lang w:val="es-ES"/>
              </w:rPr>
              <w:t xml:space="preserve">700 000 </w:t>
            </w:r>
            <w:bookmarkEnd w:id="232"/>
          </w:p>
        </w:tc>
        <w:tc>
          <w:tcPr>
            <w:tcW w:w="1118"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233" w:name="_DV_C1024"/>
            <w:r w:rsidRPr="003A5CB4">
              <w:rPr>
                <w:b/>
                <w:sz w:val="18"/>
                <w:szCs w:val="18"/>
                <w:lang w:val="es-ES"/>
              </w:rPr>
              <w:t xml:space="preserve">700 000 </w:t>
            </w:r>
            <w:bookmarkEnd w:id="233"/>
          </w:p>
        </w:tc>
      </w:tr>
      <w:tr w:rsidR="004E3D1B" w:rsidRPr="00145FF2" w:rsidTr="003A5CB4">
        <w:trPr>
          <w:trHeight w:val="255"/>
        </w:trPr>
        <w:tc>
          <w:tcPr>
            <w:tcW w:w="839"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581"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sz w:val="18"/>
                <w:szCs w:val="18"/>
                <w:lang w:val="es-ES"/>
              </w:rPr>
            </w:pPr>
          </w:p>
        </w:tc>
        <w:tc>
          <w:tcPr>
            <w:tcW w:w="1189"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234" w:name="_DV_C1025"/>
            <w:r w:rsidRPr="003A5CB4">
              <w:rPr>
                <w:sz w:val="18"/>
                <w:szCs w:val="18"/>
                <w:lang w:val="es-ES"/>
              </w:rPr>
              <w:t>3104</w:t>
            </w:r>
            <w:bookmarkEnd w:id="234"/>
          </w:p>
        </w:tc>
        <w:tc>
          <w:tcPr>
            <w:tcW w:w="6126" w:type="dxa"/>
            <w:tcBorders>
              <w:top w:val="nil"/>
              <w:left w:val="nil"/>
              <w:bottom w:val="nil"/>
              <w:right w:val="nil"/>
            </w:tcBorders>
            <w:shd w:val="clear" w:color="auto" w:fill="auto"/>
          </w:tcPr>
          <w:p w:rsidR="004E3D1B" w:rsidRPr="003A5CB4" w:rsidRDefault="007A21B4" w:rsidP="001575AC">
            <w:pPr>
              <w:tabs>
                <w:tab w:val="clear" w:pos="1247"/>
                <w:tab w:val="clear" w:pos="1814"/>
                <w:tab w:val="clear" w:pos="2381"/>
                <w:tab w:val="clear" w:pos="2948"/>
                <w:tab w:val="clear" w:pos="3515"/>
              </w:tabs>
              <w:spacing w:before="40" w:after="40"/>
              <w:rPr>
                <w:sz w:val="18"/>
                <w:szCs w:val="18"/>
                <w:lang w:val="es-ES"/>
              </w:rPr>
            </w:pPr>
            <w:bookmarkStart w:id="235" w:name="_DV_C1026"/>
            <w:r w:rsidRPr="003A5CB4">
              <w:rPr>
                <w:sz w:val="18"/>
                <w:szCs w:val="18"/>
                <w:lang w:val="es-ES"/>
              </w:rPr>
              <w:t>Reuniones de la Mesa</w:t>
            </w:r>
            <w:bookmarkEnd w:id="235"/>
          </w:p>
        </w:tc>
        <w:tc>
          <w:tcPr>
            <w:tcW w:w="1117"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236" w:name="_DV_C1027"/>
            <w:r w:rsidRPr="003A5CB4">
              <w:rPr>
                <w:sz w:val="18"/>
                <w:szCs w:val="18"/>
                <w:lang w:val="es-ES"/>
              </w:rPr>
              <w:t xml:space="preserve">26 500 </w:t>
            </w:r>
            <w:bookmarkEnd w:id="236"/>
          </w:p>
        </w:tc>
        <w:tc>
          <w:tcPr>
            <w:tcW w:w="1117"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237" w:name="_DV_C1028"/>
            <w:r w:rsidRPr="003A5CB4">
              <w:rPr>
                <w:sz w:val="18"/>
                <w:szCs w:val="18"/>
                <w:lang w:val="es-ES"/>
              </w:rPr>
              <w:t xml:space="preserve">27 000 </w:t>
            </w:r>
            <w:bookmarkEnd w:id="237"/>
          </w:p>
        </w:tc>
        <w:tc>
          <w:tcPr>
            <w:tcW w:w="1117"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238" w:name="_DV_C1029"/>
            <w:r w:rsidRPr="003A5CB4">
              <w:rPr>
                <w:sz w:val="18"/>
                <w:szCs w:val="18"/>
                <w:lang w:val="es-ES"/>
              </w:rPr>
              <w:t xml:space="preserve">27 500 </w:t>
            </w:r>
            <w:bookmarkEnd w:id="238"/>
          </w:p>
        </w:tc>
        <w:tc>
          <w:tcPr>
            <w:tcW w:w="1118"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239" w:name="_DV_C1030"/>
            <w:r w:rsidRPr="003A5CB4">
              <w:rPr>
                <w:b/>
                <w:sz w:val="18"/>
                <w:szCs w:val="18"/>
                <w:lang w:val="es-ES"/>
              </w:rPr>
              <w:t xml:space="preserve">81 000 </w:t>
            </w:r>
            <w:bookmarkEnd w:id="239"/>
          </w:p>
        </w:tc>
      </w:tr>
      <w:tr w:rsidR="004E3D1B" w:rsidRPr="00145FF2" w:rsidTr="003A5CB4">
        <w:trPr>
          <w:trHeight w:val="270"/>
        </w:trPr>
        <w:tc>
          <w:tcPr>
            <w:tcW w:w="839"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581"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sz w:val="18"/>
                <w:szCs w:val="18"/>
                <w:lang w:val="es-ES"/>
              </w:rPr>
            </w:pPr>
          </w:p>
        </w:tc>
        <w:tc>
          <w:tcPr>
            <w:tcW w:w="1189"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240" w:name="_DV_C1031"/>
            <w:r w:rsidRPr="003A5CB4">
              <w:rPr>
                <w:sz w:val="18"/>
                <w:szCs w:val="18"/>
                <w:lang w:val="es-ES"/>
              </w:rPr>
              <w:t>3105</w:t>
            </w:r>
            <w:bookmarkEnd w:id="240"/>
          </w:p>
        </w:tc>
        <w:tc>
          <w:tcPr>
            <w:tcW w:w="6126" w:type="dxa"/>
            <w:tcBorders>
              <w:top w:val="nil"/>
              <w:left w:val="nil"/>
              <w:bottom w:val="nil"/>
              <w:right w:val="nil"/>
            </w:tcBorders>
            <w:shd w:val="clear" w:color="auto" w:fill="auto"/>
          </w:tcPr>
          <w:p w:rsidR="004E3D1B" w:rsidRPr="003A5CB4" w:rsidRDefault="007A21B4" w:rsidP="001575AC">
            <w:pPr>
              <w:tabs>
                <w:tab w:val="clear" w:pos="1247"/>
                <w:tab w:val="clear" w:pos="1814"/>
                <w:tab w:val="clear" w:pos="2381"/>
                <w:tab w:val="clear" w:pos="2948"/>
                <w:tab w:val="clear" w:pos="3515"/>
              </w:tabs>
              <w:spacing w:before="40" w:after="40"/>
              <w:rPr>
                <w:sz w:val="18"/>
                <w:szCs w:val="18"/>
                <w:lang w:val="es-ES"/>
              </w:rPr>
            </w:pPr>
            <w:bookmarkStart w:id="241" w:name="_DV_C1032"/>
            <w:r w:rsidRPr="003A5CB4">
              <w:rPr>
                <w:sz w:val="18"/>
                <w:szCs w:val="18"/>
                <w:lang w:val="es-ES"/>
              </w:rPr>
              <w:t xml:space="preserve">Quinto período de sesiones de la </w:t>
            </w:r>
            <w:r w:rsidR="004E3D1B" w:rsidRPr="003A5CB4">
              <w:rPr>
                <w:sz w:val="18"/>
                <w:szCs w:val="18"/>
                <w:lang w:val="es-ES"/>
              </w:rPr>
              <w:t>Conferenc</w:t>
            </w:r>
            <w:r w:rsidRPr="003A5CB4">
              <w:rPr>
                <w:sz w:val="18"/>
                <w:szCs w:val="18"/>
                <w:lang w:val="es-ES"/>
              </w:rPr>
              <w:t>ia</w:t>
            </w:r>
            <w:bookmarkEnd w:id="241"/>
          </w:p>
        </w:tc>
        <w:tc>
          <w:tcPr>
            <w:tcW w:w="1117"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242" w:name="_DV_C1033"/>
            <w:r w:rsidRPr="003A5CB4">
              <w:rPr>
                <w:sz w:val="18"/>
                <w:szCs w:val="18"/>
                <w:lang w:val="es-ES"/>
              </w:rPr>
              <w:t>–</w:t>
            </w:r>
            <w:bookmarkEnd w:id="242"/>
          </w:p>
        </w:tc>
        <w:tc>
          <w:tcPr>
            <w:tcW w:w="1117"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243" w:name="_DV_C1034"/>
            <w:r w:rsidRPr="003A5CB4">
              <w:rPr>
                <w:sz w:val="18"/>
                <w:szCs w:val="18"/>
                <w:lang w:val="es-ES"/>
              </w:rPr>
              <w:t>–</w:t>
            </w:r>
            <w:bookmarkEnd w:id="243"/>
          </w:p>
        </w:tc>
        <w:tc>
          <w:tcPr>
            <w:tcW w:w="1117"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244" w:name="_DV_C1035"/>
            <w:r w:rsidRPr="003A5CB4">
              <w:rPr>
                <w:sz w:val="18"/>
                <w:szCs w:val="18"/>
                <w:lang w:val="es-ES"/>
              </w:rPr>
              <w:t>–</w:t>
            </w:r>
            <w:bookmarkEnd w:id="244"/>
          </w:p>
        </w:tc>
        <w:tc>
          <w:tcPr>
            <w:tcW w:w="1118"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245" w:name="_DV_C1036"/>
            <w:r w:rsidRPr="003A5CB4">
              <w:rPr>
                <w:b/>
                <w:sz w:val="18"/>
                <w:szCs w:val="18"/>
                <w:lang w:val="es-ES"/>
              </w:rPr>
              <w:t>–</w:t>
            </w:r>
            <w:bookmarkEnd w:id="245"/>
          </w:p>
        </w:tc>
      </w:tr>
      <w:tr w:rsidR="004E3D1B" w:rsidRPr="00145FF2" w:rsidTr="003A5CB4">
        <w:trPr>
          <w:trHeight w:val="270"/>
        </w:trPr>
        <w:tc>
          <w:tcPr>
            <w:tcW w:w="839"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581"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sz w:val="18"/>
                <w:szCs w:val="18"/>
                <w:lang w:val="es-ES"/>
              </w:rPr>
            </w:pPr>
          </w:p>
        </w:tc>
        <w:tc>
          <w:tcPr>
            <w:tcW w:w="1189"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246" w:name="_DV_C1037"/>
            <w:r w:rsidRPr="003A5CB4">
              <w:rPr>
                <w:b/>
                <w:sz w:val="18"/>
                <w:szCs w:val="18"/>
                <w:lang w:val="es-ES"/>
              </w:rPr>
              <w:t>3399</w:t>
            </w:r>
            <w:bookmarkEnd w:id="246"/>
          </w:p>
        </w:tc>
        <w:tc>
          <w:tcPr>
            <w:tcW w:w="6126" w:type="dxa"/>
            <w:tcBorders>
              <w:top w:val="nil"/>
              <w:left w:val="nil"/>
              <w:bottom w:val="single" w:sz="4" w:space="0" w:color="auto"/>
              <w:right w:val="nil"/>
            </w:tcBorders>
            <w:shd w:val="clear" w:color="auto" w:fill="auto"/>
          </w:tcPr>
          <w:p w:rsidR="004E3D1B" w:rsidRPr="003A5CB4" w:rsidRDefault="006F756A" w:rsidP="006F756A">
            <w:pPr>
              <w:tabs>
                <w:tab w:val="clear" w:pos="1247"/>
                <w:tab w:val="clear" w:pos="1814"/>
                <w:tab w:val="clear" w:pos="2381"/>
                <w:tab w:val="clear" w:pos="2948"/>
                <w:tab w:val="clear" w:pos="3515"/>
              </w:tabs>
              <w:spacing w:before="40" w:after="40" w:line="360" w:lineRule="auto"/>
              <w:rPr>
                <w:b/>
                <w:sz w:val="18"/>
                <w:szCs w:val="18"/>
                <w:lang w:val="es-ES"/>
              </w:rPr>
            </w:pPr>
            <w:r w:rsidRPr="003A5CB4">
              <w:rPr>
                <w:b/>
                <w:sz w:val="18"/>
                <w:szCs w:val="18"/>
                <w:lang w:val="es-ES"/>
              </w:rPr>
              <w:t>Total parcial</w:t>
            </w:r>
          </w:p>
        </w:tc>
        <w:tc>
          <w:tcPr>
            <w:tcW w:w="1117"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247" w:name="_DV_C1039"/>
            <w:r w:rsidRPr="003A5CB4">
              <w:rPr>
                <w:b/>
                <w:sz w:val="18"/>
                <w:szCs w:val="18"/>
                <w:lang w:val="es-ES"/>
              </w:rPr>
              <w:t xml:space="preserve">41 500 </w:t>
            </w:r>
            <w:bookmarkEnd w:id="247"/>
          </w:p>
        </w:tc>
        <w:tc>
          <w:tcPr>
            <w:tcW w:w="1117"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248" w:name="_DV_C1040"/>
            <w:r w:rsidRPr="003A5CB4">
              <w:rPr>
                <w:b/>
                <w:sz w:val="18"/>
                <w:szCs w:val="18"/>
                <w:lang w:val="es-ES"/>
              </w:rPr>
              <w:t xml:space="preserve">387 000 </w:t>
            </w:r>
            <w:bookmarkEnd w:id="248"/>
          </w:p>
        </w:tc>
        <w:tc>
          <w:tcPr>
            <w:tcW w:w="1117"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249" w:name="_DV_C1041"/>
            <w:r w:rsidRPr="003A5CB4">
              <w:rPr>
                <w:b/>
                <w:sz w:val="18"/>
                <w:szCs w:val="18"/>
                <w:lang w:val="es-ES"/>
              </w:rPr>
              <w:t xml:space="preserve">727 500 </w:t>
            </w:r>
            <w:bookmarkEnd w:id="249"/>
          </w:p>
        </w:tc>
        <w:tc>
          <w:tcPr>
            <w:tcW w:w="1118"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250" w:name="_DV_C1042"/>
            <w:r w:rsidRPr="003A5CB4">
              <w:rPr>
                <w:b/>
                <w:sz w:val="18"/>
                <w:szCs w:val="18"/>
                <w:lang w:val="es-ES"/>
              </w:rPr>
              <w:t xml:space="preserve">1 156 000 </w:t>
            </w:r>
            <w:bookmarkEnd w:id="250"/>
          </w:p>
        </w:tc>
      </w:tr>
      <w:tr w:rsidR="004E3D1B" w:rsidRPr="00145FF2" w:rsidTr="003A5CB4">
        <w:trPr>
          <w:trHeight w:val="270"/>
        </w:trPr>
        <w:tc>
          <w:tcPr>
            <w:tcW w:w="839"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581"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251" w:name="_DV_C1043"/>
            <w:r w:rsidRPr="003A5CB4">
              <w:rPr>
                <w:b/>
                <w:sz w:val="18"/>
                <w:szCs w:val="18"/>
                <w:lang w:val="es-ES"/>
              </w:rPr>
              <w:t>3999</w:t>
            </w:r>
            <w:bookmarkEnd w:id="251"/>
          </w:p>
        </w:tc>
        <w:tc>
          <w:tcPr>
            <w:tcW w:w="7315" w:type="dxa"/>
            <w:gridSpan w:val="2"/>
            <w:tcBorders>
              <w:top w:val="single" w:sz="4" w:space="0" w:color="auto"/>
              <w:left w:val="nil"/>
              <w:bottom w:val="single" w:sz="4" w:space="0" w:color="auto"/>
              <w:right w:val="nil"/>
            </w:tcBorders>
            <w:shd w:val="clear" w:color="auto" w:fill="auto"/>
          </w:tcPr>
          <w:p w:rsidR="004E3D1B" w:rsidRPr="003A5CB4" w:rsidRDefault="002124FD" w:rsidP="002124FD">
            <w:pPr>
              <w:tabs>
                <w:tab w:val="clear" w:pos="1247"/>
                <w:tab w:val="clear" w:pos="1814"/>
                <w:tab w:val="clear" w:pos="2381"/>
                <w:tab w:val="clear" w:pos="2948"/>
                <w:tab w:val="clear" w:pos="3515"/>
              </w:tabs>
              <w:spacing w:before="40" w:after="40" w:line="360" w:lineRule="auto"/>
              <w:rPr>
                <w:b/>
                <w:sz w:val="18"/>
                <w:szCs w:val="18"/>
                <w:lang w:val="es-ES"/>
              </w:rPr>
            </w:pPr>
            <w:r w:rsidRPr="003A5CB4">
              <w:rPr>
                <w:b/>
                <w:sz w:val="18"/>
                <w:szCs w:val="18"/>
                <w:lang w:val="es-ES"/>
              </w:rPr>
              <w:t>Total del componente</w:t>
            </w:r>
          </w:p>
        </w:tc>
        <w:tc>
          <w:tcPr>
            <w:tcW w:w="1117"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252" w:name="_DV_C1045"/>
            <w:r w:rsidRPr="003A5CB4">
              <w:rPr>
                <w:sz w:val="18"/>
                <w:szCs w:val="18"/>
                <w:lang w:val="es-ES"/>
              </w:rPr>
              <w:t xml:space="preserve">41 500 </w:t>
            </w:r>
            <w:bookmarkEnd w:id="252"/>
          </w:p>
        </w:tc>
        <w:tc>
          <w:tcPr>
            <w:tcW w:w="1117"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253" w:name="_DV_C1046"/>
            <w:r w:rsidRPr="003A5CB4">
              <w:rPr>
                <w:sz w:val="18"/>
                <w:szCs w:val="18"/>
                <w:lang w:val="es-ES"/>
              </w:rPr>
              <w:t xml:space="preserve">387 000 </w:t>
            </w:r>
            <w:bookmarkEnd w:id="253"/>
          </w:p>
        </w:tc>
        <w:tc>
          <w:tcPr>
            <w:tcW w:w="1117"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254" w:name="_DV_C1047"/>
            <w:r w:rsidRPr="003A5CB4">
              <w:rPr>
                <w:sz w:val="18"/>
                <w:szCs w:val="18"/>
                <w:lang w:val="es-ES"/>
              </w:rPr>
              <w:t xml:space="preserve">727 500 </w:t>
            </w:r>
            <w:bookmarkEnd w:id="254"/>
          </w:p>
        </w:tc>
        <w:tc>
          <w:tcPr>
            <w:tcW w:w="1118"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255" w:name="_DV_C1048"/>
            <w:r w:rsidRPr="003A5CB4">
              <w:rPr>
                <w:b/>
                <w:sz w:val="18"/>
                <w:szCs w:val="18"/>
                <w:lang w:val="es-ES"/>
              </w:rPr>
              <w:t xml:space="preserve">1 156 000 </w:t>
            </w:r>
            <w:bookmarkEnd w:id="255"/>
          </w:p>
        </w:tc>
      </w:tr>
      <w:tr w:rsidR="004E3D1B" w:rsidRPr="00145FF2" w:rsidTr="003A5CB4">
        <w:trPr>
          <w:trHeight w:val="255"/>
        </w:trPr>
        <w:tc>
          <w:tcPr>
            <w:tcW w:w="839" w:type="dxa"/>
            <w:tcBorders>
              <w:top w:val="single" w:sz="4" w:space="0" w:color="auto"/>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256" w:name="_DV_C1049"/>
            <w:r w:rsidRPr="003A5CB4">
              <w:rPr>
                <w:b/>
                <w:sz w:val="18"/>
                <w:szCs w:val="18"/>
                <w:lang w:val="es-ES"/>
              </w:rPr>
              <w:t>40</w:t>
            </w:r>
            <w:bookmarkEnd w:id="256"/>
          </w:p>
        </w:tc>
        <w:tc>
          <w:tcPr>
            <w:tcW w:w="7896" w:type="dxa"/>
            <w:gridSpan w:val="3"/>
            <w:tcBorders>
              <w:top w:val="single" w:sz="4" w:space="0" w:color="auto"/>
              <w:left w:val="nil"/>
              <w:bottom w:val="nil"/>
              <w:right w:val="nil"/>
            </w:tcBorders>
            <w:shd w:val="clear" w:color="auto" w:fill="auto"/>
          </w:tcPr>
          <w:p w:rsidR="004E3D1B" w:rsidRPr="003A5CB4" w:rsidRDefault="007A21B4" w:rsidP="004E3D1B">
            <w:pPr>
              <w:tabs>
                <w:tab w:val="clear" w:pos="1247"/>
                <w:tab w:val="clear" w:pos="1814"/>
                <w:tab w:val="clear" w:pos="2381"/>
                <w:tab w:val="clear" w:pos="2948"/>
                <w:tab w:val="clear" w:pos="3515"/>
              </w:tabs>
              <w:spacing w:before="40" w:after="40"/>
              <w:rPr>
                <w:b/>
                <w:sz w:val="18"/>
                <w:szCs w:val="18"/>
                <w:lang w:val="es-ES"/>
              </w:rPr>
            </w:pPr>
            <w:r w:rsidRPr="003A5CB4">
              <w:rPr>
                <w:b/>
                <w:sz w:val="18"/>
                <w:szCs w:val="18"/>
                <w:lang w:val="es-ES"/>
              </w:rPr>
              <w:t>Componente Equipo y locales</w:t>
            </w:r>
          </w:p>
        </w:tc>
        <w:tc>
          <w:tcPr>
            <w:tcW w:w="1117" w:type="dxa"/>
            <w:tcBorders>
              <w:top w:val="single" w:sz="4" w:space="0" w:color="auto"/>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p>
        </w:tc>
        <w:tc>
          <w:tcPr>
            <w:tcW w:w="1117" w:type="dxa"/>
            <w:tcBorders>
              <w:top w:val="single" w:sz="4" w:space="0" w:color="auto"/>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p>
        </w:tc>
        <w:tc>
          <w:tcPr>
            <w:tcW w:w="1117" w:type="dxa"/>
            <w:tcBorders>
              <w:top w:val="single" w:sz="4" w:space="0" w:color="auto"/>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p>
        </w:tc>
        <w:tc>
          <w:tcPr>
            <w:tcW w:w="1118" w:type="dxa"/>
            <w:tcBorders>
              <w:top w:val="single" w:sz="4" w:space="0" w:color="auto"/>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p>
        </w:tc>
      </w:tr>
      <w:tr w:rsidR="004E3D1B" w:rsidRPr="00277751" w:rsidTr="003A5CB4">
        <w:trPr>
          <w:trHeight w:val="255"/>
        </w:trPr>
        <w:tc>
          <w:tcPr>
            <w:tcW w:w="839"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581"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center"/>
              <w:rPr>
                <w:b/>
                <w:sz w:val="18"/>
                <w:szCs w:val="18"/>
                <w:lang w:val="es-ES"/>
              </w:rPr>
            </w:pPr>
            <w:bookmarkStart w:id="257" w:name="_DV_C1051"/>
            <w:r w:rsidRPr="003A5CB4">
              <w:rPr>
                <w:b/>
                <w:sz w:val="18"/>
                <w:szCs w:val="18"/>
                <w:lang w:val="es-ES"/>
              </w:rPr>
              <w:t>4100</w:t>
            </w:r>
            <w:bookmarkEnd w:id="257"/>
          </w:p>
        </w:tc>
        <w:tc>
          <w:tcPr>
            <w:tcW w:w="7315" w:type="dxa"/>
            <w:gridSpan w:val="2"/>
            <w:tcBorders>
              <w:top w:val="nil"/>
              <w:left w:val="nil"/>
              <w:bottom w:val="nil"/>
              <w:right w:val="nil"/>
            </w:tcBorders>
            <w:shd w:val="clear" w:color="auto" w:fill="auto"/>
          </w:tcPr>
          <w:p w:rsidR="004E3D1B" w:rsidRPr="003A5CB4" w:rsidRDefault="007A21B4" w:rsidP="004E3D1B">
            <w:pPr>
              <w:tabs>
                <w:tab w:val="clear" w:pos="1247"/>
                <w:tab w:val="clear" w:pos="1814"/>
                <w:tab w:val="clear" w:pos="2381"/>
                <w:tab w:val="clear" w:pos="2948"/>
                <w:tab w:val="clear" w:pos="3515"/>
              </w:tabs>
              <w:spacing w:before="40" w:after="40"/>
              <w:rPr>
                <w:b/>
                <w:sz w:val="18"/>
                <w:szCs w:val="18"/>
                <w:lang w:val="es-ES"/>
              </w:rPr>
            </w:pPr>
            <w:r w:rsidRPr="003A5CB4">
              <w:rPr>
                <w:b/>
                <w:sz w:val="18"/>
                <w:szCs w:val="18"/>
                <w:lang w:val="es-ES"/>
              </w:rPr>
              <w:t>Equipo fungible (artículos valorados en menos de 1.500 dólares)</w:t>
            </w:r>
          </w:p>
        </w:tc>
        <w:tc>
          <w:tcPr>
            <w:tcW w:w="1117"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p>
        </w:tc>
        <w:tc>
          <w:tcPr>
            <w:tcW w:w="1117"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p>
        </w:tc>
        <w:tc>
          <w:tcPr>
            <w:tcW w:w="1117"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p>
        </w:tc>
        <w:tc>
          <w:tcPr>
            <w:tcW w:w="1118"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p>
        </w:tc>
      </w:tr>
      <w:tr w:rsidR="004E3D1B" w:rsidRPr="00145FF2" w:rsidTr="003A5CB4">
        <w:trPr>
          <w:trHeight w:val="255"/>
        </w:trPr>
        <w:tc>
          <w:tcPr>
            <w:tcW w:w="839"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581"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sz w:val="18"/>
                <w:szCs w:val="18"/>
                <w:lang w:val="es-ES"/>
              </w:rPr>
            </w:pPr>
          </w:p>
        </w:tc>
        <w:tc>
          <w:tcPr>
            <w:tcW w:w="1189"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258" w:name="_DV_C1053"/>
            <w:r w:rsidRPr="003A5CB4">
              <w:rPr>
                <w:sz w:val="18"/>
                <w:szCs w:val="18"/>
                <w:lang w:val="es-ES"/>
              </w:rPr>
              <w:t>4101</w:t>
            </w:r>
            <w:bookmarkEnd w:id="258"/>
          </w:p>
        </w:tc>
        <w:tc>
          <w:tcPr>
            <w:tcW w:w="6126" w:type="dxa"/>
            <w:tcBorders>
              <w:top w:val="nil"/>
              <w:left w:val="nil"/>
              <w:bottom w:val="nil"/>
              <w:right w:val="nil"/>
            </w:tcBorders>
            <w:shd w:val="clear" w:color="auto" w:fill="auto"/>
          </w:tcPr>
          <w:p w:rsidR="004E3D1B" w:rsidRPr="003A5CB4" w:rsidRDefault="007A21B4" w:rsidP="004E3D1B">
            <w:pPr>
              <w:tabs>
                <w:tab w:val="clear" w:pos="1247"/>
                <w:tab w:val="clear" w:pos="1814"/>
                <w:tab w:val="clear" w:pos="2381"/>
                <w:tab w:val="clear" w:pos="2948"/>
                <w:tab w:val="clear" w:pos="3515"/>
              </w:tabs>
              <w:spacing w:before="40" w:after="40"/>
              <w:rPr>
                <w:sz w:val="18"/>
                <w:szCs w:val="18"/>
                <w:lang w:val="es-ES"/>
              </w:rPr>
            </w:pPr>
            <w:r w:rsidRPr="003A5CB4">
              <w:rPr>
                <w:sz w:val="18"/>
                <w:szCs w:val="18"/>
                <w:lang w:val="es-ES"/>
              </w:rPr>
              <w:t>Suministros de oficina</w:t>
            </w:r>
          </w:p>
        </w:tc>
        <w:tc>
          <w:tcPr>
            <w:tcW w:w="1117"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259" w:name="_DV_C1055"/>
            <w:r w:rsidRPr="003A5CB4">
              <w:rPr>
                <w:sz w:val="18"/>
                <w:szCs w:val="18"/>
                <w:lang w:val="es-ES"/>
              </w:rPr>
              <w:t xml:space="preserve">1 200 </w:t>
            </w:r>
            <w:bookmarkEnd w:id="259"/>
          </w:p>
        </w:tc>
        <w:tc>
          <w:tcPr>
            <w:tcW w:w="1117"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260" w:name="_DV_C1056"/>
            <w:r w:rsidRPr="003A5CB4">
              <w:rPr>
                <w:sz w:val="18"/>
                <w:szCs w:val="18"/>
                <w:lang w:val="es-ES"/>
              </w:rPr>
              <w:t xml:space="preserve">1 200 </w:t>
            </w:r>
            <w:bookmarkEnd w:id="260"/>
          </w:p>
        </w:tc>
        <w:tc>
          <w:tcPr>
            <w:tcW w:w="1117"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261" w:name="_DV_C1057"/>
            <w:r w:rsidRPr="003A5CB4">
              <w:rPr>
                <w:sz w:val="18"/>
                <w:szCs w:val="18"/>
                <w:lang w:val="es-ES"/>
              </w:rPr>
              <w:t xml:space="preserve">1 200 </w:t>
            </w:r>
            <w:bookmarkEnd w:id="261"/>
          </w:p>
        </w:tc>
        <w:tc>
          <w:tcPr>
            <w:tcW w:w="1118"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262" w:name="_DV_C1058"/>
            <w:r w:rsidRPr="003A5CB4">
              <w:rPr>
                <w:b/>
                <w:sz w:val="18"/>
                <w:szCs w:val="18"/>
                <w:lang w:val="es-ES"/>
              </w:rPr>
              <w:t xml:space="preserve">3 600 </w:t>
            </w:r>
            <w:bookmarkEnd w:id="262"/>
          </w:p>
        </w:tc>
      </w:tr>
      <w:tr w:rsidR="004E3D1B" w:rsidRPr="00145FF2" w:rsidTr="003A5CB4">
        <w:trPr>
          <w:trHeight w:val="270"/>
        </w:trPr>
        <w:tc>
          <w:tcPr>
            <w:tcW w:w="839"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581"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sz w:val="18"/>
                <w:szCs w:val="18"/>
                <w:lang w:val="es-ES"/>
              </w:rPr>
            </w:pPr>
          </w:p>
        </w:tc>
        <w:tc>
          <w:tcPr>
            <w:tcW w:w="1189"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263" w:name="_DV_C1059"/>
            <w:r w:rsidRPr="003A5CB4">
              <w:rPr>
                <w:sz w:val="18"/>
                <w:szCs w:val="18"/>
                <w:lang w:val="es-ES"/>
              </w:rPr>
              <w:t>4102</w:t>
            </w:r>
            <w:bookmarkEnd w:id="263"/>
          </w:p>
        </w:tc>
        <w:tc>
          <w:tcPr>
            <w:tcW w:w="6126" w:type="dxa"/>
            <w:tcBorders>
              <w:top w:val="nil"/>
              <w:left w:val="nil"/>
              <w:bottom w:val="single" w:sz="4" w:space="0" w:color="auto"/>
              <w:right w:val="nil"/>
            </w:tcBorders>
            <w:shd w:val="clear" w:color="auto" w:fill="auto"/>
          </w:tcPr>
          <w:p w:rsidR="004E3D1B" w:rsidRPr="003A5CB4" w:rsidRDefault="007A21B4" w:rsidP="004E3D1B">
            <w:pPr>
              <w:tabs>
                <w:tab w:val="clear" w:pos="1247"/>
                <w:tab w:val="clear" w:pos="1814"/>
                <w:tab w:val="clear" w:pos="2381"/>
                <w:tab w:val="clear" w:pos="2948"/>
                <w:tab w:val="clear" w:pos="3515"/>
              </w:tabs>
              <w:spacing w:before="40" w:after="40"/>
              <w:rPr>
                <w:sz w:val="18"/>
                <w:szCs w:val="18"/>
                <w:lang w:val="es-ES"/>
              </w:rPr>
            </w:pPr>
            <w:r w:rsidRPr="003A5CB4">
              <w:rPr>
                <w:sz w:val="18"/>
                <w:szCs w:val="18"/>
                <w:lang w:val="es-ES"/>
              </w:rPr>
              <w:t>Programas informáticos</w:t>
            </w:r>
          </w:p>
        </w:tc>
        <w:tc>
          <w:tcPr>
            <w:tcW w:w="1117"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264" w:name="_DV_C1061"/>
            <w:r w:rsidRPr="003A5CB4">
              <w:rPr>
                <w:sz w:val="18"/>
                <w:szCs w:val="18"/>
                <w:lang w:val="es-ES"/>
              </w:rPr>
              <w:t xml:space="preserve">2 000 </w:t>
            </w:r>
            <w:bookmarkEnd w:id="264"/>
          </w:p>
        </w:tc>
        <w:tc>
          <w:tcPr>
            <w:tcW w:w="1117"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265" w:name="_DV_C1062"/>
            <w:r w:rsidRPr="003A5CB4">
              <w:rPr>
                <w:sz w:val="18"/>
                <w:szCs w:val="18"/>
                <w:lang w:val="es-ES"/>
              </w:rPr>
              <w:t>–</w:t>
            </w:r>
            <w:bookmarkEnd w:id="265"/>
          </w:p>
        </w:tc>
        <w:tc>
          <w:tcPr>
            <w:tcW w:w="1117"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266" w:name="_DV_C1063"/>
            <w:r w:rsidRPr="003A5CB4">
              <w:rPr>
                <w:sz w:val="18"/>
                <w:szCs w:val="18"/>
                <w:lang w:val="es-ES"/>
              </w:rPr>
              <w:t>–</w:t>
            </w:r>
            <w:bookmarkEnd w:id="266"/>
          </w:p>
        </w:tc>
        <w:tc>
          <w:tcPr>
            <w:tcW w:w="1118"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267" w:name="_DV_C1064"/>
            <w:r w:rsidRPr="003A5CB4">
              <w:rPr>
                <w:b/>
                <w:sz w:val="18"/>
                <w:szCs w:val="18"/>
                <w:lang w:val="es-ES"/>
              </w:rPr>
              <w:t xml:space="preserve">2 000 </w:t>
            </w:r>
            <w:bookmarkEnd w:id="267"/>
          </w:p>
        </w:tc>
      </w:tr>
      <w:tr w:rsidR="004E3D1B" w:rsidRPr="00145FF2" w:rsidTr="003A5CB4">
        <w:trPr>
          <w:trHeight w:val="270"/>
        </w:trPr>
        <w:tc>
          <w:tcPr>
            <w:tcW w:w="839"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581"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sz w:val="18"/>
                <w:szCs w:val="18"/>
                <w:lang w:val="es-ES"/>
              </w:rPr>
            </w:pPr>
          </w:p>
        </w:tc>
        <w:tc>
          <w:tcPr>
            <w:tcW w:w="1189"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268" w:name="_DV_C1065"/>
            <w:r w:rsidRPr="003A5CB4">
              <w:rPr>
                <w:b/>
                <w:sz w:val="18"/>
                <w:szCs w:val="18"/>
                <w:lang w:val="es-ES"/>
              </w:rPr>
              <w:t>4199</w:t>
            </w:r>
            <w:bookmarkEnd w:id="268"/>
          </w:p>
        </w:tc>
        <w:tc>
          <w:tcPr>
            <w:tcW w:w="6126" w:type="dxa"/>
            <w:tcBorders>
              <w:top w:val="single" w:sz="4" w:space="0" w:color="auto"/>
              <w:left w:val="nil"/>
              <w:bottom w:val="single" w:sz="4" w:space="0" w:color="auto"/>
              <w:right w:val="nil"/>
            </w:tcBorders>
            <w:shd w:val="clear" w:color="auto" w:fill="auto"/>
          </w:tcPr>
          <w:p w:rsidR="004E3D1B" w:rsidRPr="003A5CB4" w:rsidRDefault="006F756A" w:rsidP="006F756A">
            <w:pPr>
              <w:tabs>
                <w:tab w:val="clear" w:pos="1247"/>
                <w:tab w:val="clear" w:pos="1814"/>
                <w:tab w:val="clear" w:pos="2381"/>
                <w:tab w:val="clear" w:pos="2948"/>
                <w:tab w:val="clear" w:pos="3515"/>
              </w:tabs>
              <w:spacing w:before="40" w:after="40" w:line="360" w:lineRule="auto"/>
              <w:rPr>
                <w:b/>
                <w:sz w:val="18"/>
                <w:szCs w:val="18"/>
                <w:lang w:val="es-ES"/>
              </w:rPr>
            </w:pPr>
            <w:r w:rsidRPr="003A5CB4">
              <w:rPr>
                <w:b/>
                <w:sz w:val="18"/>
                <w:szCs w:val="18"/>
                <w:lang w:val="es-ES"/>
              </w:rPr>
              <w:t>Total parcial</w:t>
            </w:r>
          </w:p>
        </w:tc>
        <w:tc>
          <w:tcPr>
            <w:tcW w:w="1117"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269" w:name="_DV_C1067"/>
            <w:r w:rsidRPr="003A5CB4">
              <w:rPr>
                <w:b/>
                <w:sz w:val="18"/>
                <w:szCs w:val="18"/>
                <w:lang w:val="es-ES"/>
              </w:rPr>
              <w:t xml:space="preserve">3 200 </w:t>
            </w:r>
            <w:bookmarkEnd w:id="269"/>
          </w:p>
        </w:tc>
        <w:tc>
          <w:tcPr>
            <w:tcW w:w="1117"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270" w:name="_DV_C1068"/>
            <w:r w:rsidRPr="003A5CB4">
              <w:rPr>
                <w:b/>
                <w:sz w:val="18"/>
                <w:szCs w:val="18"/>
                <w:lang w:val="es-ES"/>
              </w:rPr>
              <w:t xml:space="preserve">1 200 </w:t>
            </w:r>
            <w:bookmarkEnd w:id="270"/>
          </w:p>
        </w:tc>
        <w:tc>
          <w:tcPr>
            <w:tcW w:w="1117"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271" w:name="_DV_C1069"/>
            <w:r w:rsidRPr="003A5CB4">
              <w:rPr>
                <w:b/>
                <w:sz w:val="18"/>
                <w:szCs w:val="18"/>
                <w:lang w:val="es-ES"/>
              </w:rPr>
              <w:t xml:space="preserve">1 200 </w:t>
            </w:r>
            <w:bookmarkEnd w:id="271"/>
          </w:p>
        </w:tc>
        <w:tc>
          <w:tcPr>
            <w:tcW w:w="1118"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272" w:name="_DV_C1070"/>
            <w:r w:rsidRPr="003A5CB4">
              <w:rPr>
                <w:b/>
                <w:sz w:val="18"/>
                <w:szCs w:val="18"/>
                <w:lang w:val="es-ES"/>
              </w:rPr>
              <w:t xml:space="preserve">5 600 </w:t>
            </w:r>
            <w:bookmarkEnd w:id="272"/>
          </w:p>
        </w:tc>
      </w:tr>
      <w:tr w:rsidR="004E3D1B" w:rsidRPr="00277751" w:rsidTr="003A5CB4">
        <w:trPr>
          <w:trHeight w:val="255"/>
        </w:trPr>
        <w:tc>
          <w:tcPr>
            <w:tcW w:w="839" w:type="dxa"/>
            <w:tcBorders>
              <w:top w:val="single" w:sz="4" w:space="0" w:color="auto"/>
              <w:left w:val="nil"/>
              <w:bottom w:val="nil"/>
              <w:right w:val="nil"/>
            </w:tcBorders>
            <w:shd w:val="clear" w:color="auto" w:fill="auto"/>
          </w:tcPr>
          <w:p w:rsidR="004E3D1B" w:rsidRPr="003A5CB4" w:rsidRDefault="004E3D1B" w:rsidP="004E3D1B">
            <w:pPr>
              <w:keepNext/>
              <w:keepLines/>
              <w:tabs>
                <w:tab w:val="clear" w:pos="1247"/>
                <w:tab w:val="clear" w:pos="1814"/>
                <w:tab w:val="clear" w:pos="2381"/>
                <w:tab w:val="clear" w:pos="2948"/>
                <w:tab w:val="clear" w:pos="3515"/>
              </w:tabs>
              <w:spacing w:before="40" w:after="40"/>
              <w:rPr>
                <w:b/>
                <w:sz w:val="18"/>
                <w:szCs w:val="18"/>
                <w:lang w:val="es-ES"/>
              </w:rPr>
            </w:pPr>
          </w:p>
        </w:tc>
        <w:tc>
          <w:tcPr>
            <w:tcW w:w="581" w:type="dxa"/>
            <w:tcBorders>
              <w:top w:val="single" w:sz="4" w:space="0" w:color="auto"/>
              <w:left w:val="nil"/>
              <w:bottom w:val="nil"/>
              <w:right w:val="nil"/>
            </w:tcBorders>
            <w:shd w:val="clear" w:color="auto" w:fill="auto"/>
          </w:tcPr>
          <w:p w:rsidR="004E3D1B" w:rsidRPr="003A5CB4" w:rsidRDefault="004E3D1B" w:rsidP="004E3D1B">
            <w:pPr>
              <w:keepNext/>
              <w:keepLines/>
              <w:tabs>
                <w:tab w:val="clear" w:pos="1247"/>
                <w:tab w:val="clear" w:pos="1814"/>
                <w:tab w:val="clear" w:pos="2381"/>
                <w:tab w:val="clear" w:pos="2948"/>
                <w:tab w:val="clear" w:pos="3515"/>
              </w:tabs>
              <w:spacing w:before="40" w:after="40"/>
              <w:jc w:val="center"/>
              <w:rPr>
                <w:b/>
                <w:sz w:val="18"/>
                <w:szCs w:val="18"/>
                <w:lang w:val="es-ES"/>
              </w:rPr>
            </w:pPr>
            <w:bookmarkStart w:id="273" w:name="_DV_C1071"/>
            <w:r w:rsidRPr="003A5CB4">
              <w:rPr>
                <w:b/>
                <w:sz w:val="18"/>
                <w:szCs w:val="18"/>
                <w:lang w:val="es-ES"/>
              </w:rPr>
              <w:t>4200</w:t>
            </w:r>
            <w:bookmarkEnd w:id="273"/>
          </w:p>
        </w:tc>
        <w:tc>
          <w:tcPr>
            <w:tcW w:w="7315" w:type="dxa"/>
            <w:gridSpan w:val="2"/>
            <w:tcBorders>
              <w:top w:val="single" w:sz="4" w:space="0" w:color="auto"/>
              <w:left w:val="nil"/>
              <w:bottom w:val="nil"/>
              <w:right w:val="nil"/>
            </w:tcBorders>
            <w:shd w:val="clear" w:color="auto" w:fill="auto"/>
          </w:tcPr>
          <w:p w:rsidR="004E3D1B" w:rsidRPr="003A5CB4" w:rsidRDefault="007A21B4" w:rsidP="001575AC">
            <w:pPr>
              <w:keepNext/>
              <w:keepLines/>
              <w:tabs>
                <w:tab w:val="clear" w:pos="1247"/>
                <w:tab w:val="clear" w:pos="1814"/>
                <w:tab w:val="clear" w:pos="2381"/>
                <w:tab w:val="clear" w:pos="2948"/>
                <w:tab w:val="clear" w:pos="3515"/>
              </w:tabs>
              <w:spacing w:before="40" w:after="40"/>
              <w:rPr>
                <w:b/>
                <w:sz w:val="18"/>
                <w:szCs w:val="18"/>
                <w:lang w:val="es-ES"/>
              </w:rPr>
            </w:pPr>
            <w:bookmarkStart w:id="274" w:name="_DV_C1072"/>
            <w:r w:rsidRPr="003A5CB4">
              <w:rPr>
                <w:b/>
                <w:sz w:val="18"/>
                <w:szCs w:val="18"/>
                <w:lang w:val="es-ES"/>
              </w:rPr>
              <w:t>Equipo no fungible</w:t>
            </w:r>
            <w:r w:rsidR="004E3D1B" w:rsidRPr="003A5CB4">
              <w:rPr>
                <w:b/>
                <w:sz w:val="18"/>
                <w:szCs w:val="18"/>
                <w:lang w:val="es-ES"/>
              </w:rPr>
              <w:t xml:space="preserve"> (</w:t>
            </w:r>
            <w:r w:rsidRPr="003A5CB4">
              <w:rPr>
                <w:b/>
                <w:sz w:val="18"/>
                <w:szCs w:val="18"/>
                <w:lang w:val="es-ES"/>
              </w:rPr>
              <w:t>véa</w:t>
            </w:r>
            <w:r w:rsidR="00A7290A">
              <w:rPr>
                <w:b/>
                <w:sz w:val="18"/>
                <w:szCs w:val="18"/>
                <w:lang w:val="es-ES"/>
              </w:rPr>
              <w:t>n</w:t>
            </w:r>
            <w:r w:rsidRPr="003A5CB4">
              <w:rPr>
                <w:b/>
                <w:sz w:val="18"/>
                <w:szCs w:val="18"/>
                <w:lang w:val="es-ES"/>
              </w:rPr>
              <w:t>se artículos enumerados en la plantilla del presupuesto</w:t>
            </w:r>
            <w:r w:rsidR="004E3D1B" w:rsidRPr="003A5CB4">
              <w:rPr>
                <w:b/>
                <w:sz w:val="18"/>
                <w:szCs w:val="18"/>
                <w:lang w:val="es-ES"/>
              </w:rPr>
              <w:t>)</w:t>
            </w:r>
            <w:bookmarkEnd w:id="274"/>
          </w:p>
        </w:tc>
        <w:tc>
          <w:tcPr>
            <w:tcW w:w="1117" w:type="dxa"/>
            <w:tcBorders>
              <w:top w:val="single" w:sz="4" w:space="0" w:color="auto"/>
              <w:left w:val="nil"/>
              <w:bottom w:val="nil"/>
              <w:right w:val="nil"/>
            </w:tcBorders>
            <w:shd w:val="clear" w:color="auto" w:fill="auto"/>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b/>
                <w:sz w:val="18"/>
                <w:szCs w:val="18"/>
                <w:lang w:val="es-ES"/>
              </w:rPr>
            </w:pPr>
          </w:p>
        </w:tc>
        <w:tc>
          <w:tcPr>
            <w:tcW w:w="1117" w:type="dxa"/>
            <w:tcBorders>
              <w:top w:val="single" w:sz="4" w:space="0" w:color="auto"/>
              <w:left w:val="nil"/>
              <w:bottom w:val="nil"/>
              <w:right w:val="nil"/>
            </w:tcBorders>
            <w:shd w:val="clear" w:color="auto" w:fill="auto"/>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sz w:val="18"/>
                <w:szCs w:val="18"/>
                <w:lang w:val="es-ES"/>
              </w:rPr>
            </w:pPr>
          </w:p>
        </w:tc>
        <w:tc>
          <w:tcPr>
            <w:tcW w:w="1117" w:type="dxa"/>
            <w:tcBorders>
              <w:top w:val="single" w:sz="4" w:space="0" w:color="auto"/>
              <w:left w:val="nil"/>
              <w:bottom w:val="nil"/>
              <w:right w:val="nil"/>
            </w:tcBorders>
            <w:shd w:val="clear" w:color="auto" w:fill="auto"/>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sz w:val="18"/>
                <w:szCs w:val="18"/>
                <w:lang w:val="es-ES"/>
              </w:rPr>
            </w:pPr>
          </w:p>
        </w:tc>
        <w:tc>
          <w:tcPr>
            <w:tcW w:w="1118" w:type="dxa"/>
            <w:tcBorders>
              <w:top w:val="single" w:sz="4" w:space="0" w:color="auto"/>
              <w:left w:val="nil"/>
              <w:bottom w:val="nil"/>
              <w:right w:val="nil"/>
            </w:tcBorders>
            <w:shd w:val="clear" w:color="auto" w:fill="auto"/>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sz w:val="18"/>
                <w:szCs w:val="18"/>
                <w:lang w:val="es-ES"/>
              </w:rPr>
            </w:pPr>
          </w:p>
        </w:tc>
      </w:tr>
      <w:tr w:rsidR="004E3D1B" w:rsidRPr="00145FF2" w:rsidTr="003A5CB4">
        <w:trPr>
          <w:trHeight w:val="270"/>
        </w:trPr>
        <w:tc>
          <w:tcPr>
            <w:tcW w:w="839" w:type="dxa"/>
            <w:tcBorders>
              <w:top w:val="nil"/>
              <w:left w:val="nil"/>
              <w:bottom w:val="single" w:sz="4" w:space="0" w:color="auto"/>
              <w:right w:val="nil"/>
            </w:tcBorders>
            <w:shd w:val="clear" w:color="auto" w:fill="auto"/>
          </w:tcPr>
          <w:p w:rsidR="004E3D1B" w:rsidRPr="003A5CB4" w:rsidRDefault="004E3D1B" w:rsidP="004E3D1B">
            <w:pPr>
              <w:keepNext/>
              <w:keepLines/>
              <w:tabs>
                <w:tab w:val="clear" w:pos="1247"/>
                <w:tab w:val="clear" w:pos="1814"/>
                <w:tab w:val="clear" w:pos="2381"/>
                <w:tab w:val="clear" w:pos="2948"/>
                <w:tab w:val="clear" w:pos="3515"/>
              </w:tabs>
              <w:spacing w:before="40" w:after="40"/>
              <w:rPr>
                <w:b/>
                <w:sz w:val="18"/>
                <w:szCs w:val="18"/>
                <w:lang w:val="es-ES"/>
              </w:rPr>
            </w:pPr>
          </w:p>
        </w:tc>
        <w:tc>
          <w:tcPr>
            <w:tcW w:w="581" w:type="dxa"/>
            <w:tcBorders>
              <w:top w:val="nil"/>
              <w:left w:val="nil"/>
              <w:bottom w:val="single" w:sz="4" w:space="0" w:color="auto"/>
              <w:right w:val="nil"/>
            </w:tcBorders>
            <w:shd w:val="clear" w:color="auto" w:fill="auto"/>
          </w:tcPr>
          <w:p w:rsidR="004E3D1B" w:rsidRPr="003A5CB4" w:rsidRDefault="004E3D1B" w:rsidP="004E3D1B">
            <w:pPr>
              <w:keepNext/>
              <w:keepLines/>
              <w:tabs>
                <w:tab w:val="clear" w:pos="1247"/>
                <w:tab w:val="clear" w:pos="1814"/>
                <w:tab w:val="clear" w:pos="2381"/>
                <w:tab w:val="clear" w:pos="2948"/>
                <w:tab w:val="clear" w:pos="3515"/>
              </w:tabs>
              <w:spacing w:before="40" w:after="40"/>
              <w:rPr>
                <w:sz w:val="18"/>
                <w:szCs w:val="18"/>
                <w:lang w:val="es-ES"/>
              </w:rPr>
            </w:pPr>
          </w:p>
        </w:tc>
        <w:tc>
          <w:tcPr>
            <w:tcW w:w="1189" w:type="dxa"/>
            <w:tcBorders>
              <w:top w:val="nil"/>
              <w:left w:val="nil"/>
              <w:bottom w:val="single" w:sz="4" w:space="0" w:color="auto"/>
              <w:right w:val="nil"/>
            </w:tcBorders>
            <w:shd w:val="clear" w:color="auto" w:fill="auto"/>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sz w:val="18"/>
                <w:szCs w:val="18"/>
                <w:lang w:val="es-ES"/>
              </w:rPr>
            </w:pPr>
            <w:bookmarkStart w:id="275" w:name="_DV_C1073"/>
            <w:r w:rsidRPr="003A5CB4">
              <w:rPr>
                <w:sz w:val="18"/>
                <w:szCs w:val="18"/>
                <w:lang w:val="es-ES"/>
              </w:rPr>
              <w:t>4201</w:t>
            </w:r>
            <w:bookmarkEnd w:id="275"/>
          </w:p>
        </w:tc>
        <w:tc>
          <w:tcPr>
            <w:tcW w:w="6126" w:type="dxa"/>
            <w:tcBorders>
              <w:top w:val="nil"/>
              <w:left w:val="nil"/>
              <w:bottom w:val="single" w:sz="4" w:space="0" w:color="auto"/>
              <w:right w:val="nil"/>
            </w:tcBorders>
            <w:shd w:val="clear" w:color="auto" w:fill="auto"/>
          </w:tcPr>
          <w:p w:rsidR="004E3D1B" w:rsidRPr="003A5CB4" w:rsidRDefault="007A21B4" w:rsidP="001575AC">
            <w:pPr>
              <w:keepNext/>
              <w:keepLines/>
              <w:tabs>
                <w:tab w:val="clear" w:pos="1247"/>
                <w:tab w:val="clear" w:pos="1814"/>
                <w:tab w:val="clear" w:pos="2381"/>
                <w:tab w:val="clear" w:pos="2948"/>
                <w:tab w:val="clear" w:pos="3515"/>
              </w:tabs>
              <w:spacing w:before="40" w:after="40"/>
              <w:rPr>
                <w:sz w:val="18"/>
                <w:szCs w:val="18"/>
                <w:lang w:val="es-ES"/>
              </w:rPr>
            </w:pPr>
            <w:bookmarkStart w:id="276" w:name="_DV_C1074"/>
            <w:r w:rsidRPr="003A5CB4">
              <w:rPr>
                <w:sz w:val="18"/>
                <w:szCs w:val="18"/>
                <w:lang w:val="es-ES"/>
              </w:rPr>
              <w:t>Equipo informático</w:t>
            </w:r>
            <w:bookmarkEnd w:id="276"/>
          </w:p>
        </w:tc>
        <w:tc>
          <w:tcPr>
            <w:tcW w:w="1117" w:type="dxa"/>
            <w:tcBorders>
              <w:top w:val="nil"/>
              <w:left w:val="nil"/>
              <w:bottom w:val="single" w:sz="4" w:space="0" w:color="auto"/>
              <w:right w:val="nil"/>
            </w:tcBorders>
            <w:shd w:val="clear" w:color="auto" w:fill="auto"/>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sz w:val="18"/>
                <w:szCs w:val="18"/>
                <w:lang w:val="es-ES"/>
              </w:rPr>
            </w:pPr>
            <w:bookmarkStart w:id="277" w:name="_DV_C1075"/>
            <w:r w:rsidRPr="003A5CB4">
              <w:rPr>
                <w:sz w:val="18"/>
                <w:szCs w:val="18"/>
                <w:lang w:val="es-ES"/>
              </w:rPr>
              <w:t xml:space="preserve">1 500 </w:t>
            </w:r>
            <w:bookmarkEnd w:id="277"/>
          </w:p>
        </w:tc>
        <w:tc>
          <w:tcPr>
            <w:tcW w:w="1117" w:type="dxa"/>
            <w:tcBorders>
              <w:top w:val="nil"/>
              <w:left w:val="nil"/>
              <w:bottom w:val="single" w:sz="4" w:space="0" w:color="auto"/>
              <w:right w:val="nil"/>
            </w:tcBorders>
            <w:shd w:val="clear" w:color="auto" w:fill="auto"/>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sz w:val="18"/>
                <w:szCs w:val="18"/>
                <w:lang w:val="es-ES"/>
              </w:rPr>
            </w:pPr>
            <w:bookmarkStart w:id="278" w:name="_DV_C1076"/>
            <w:r w:rsidRPr="003A5CB4">
              <w:rPr>
                <w:sz w:val="18"/>
                <w:szCs w:val="18"/>
                <w:lang w:val="es-ES"/>
              </w:rPr>
              <w:t xml:space="preserve">1 500 </w:t>
            </w:r>
            <w:bookmarkEnd w:id="278"/>
          </w:p>
        </w:tc>
        <w:tc>
          <w:tcPr>
            <w:tcW w:w="1117" w:type="dxa"/>
            <w:tcBorders>
              <w:top w:val="nil"/>
              <w:left w:val="nil"/>
              <w:bottom w:val="single" w:sz="4" w:space="0" w:color="auto"/>
              <w:right w:val="nil"/>
            </w:tcBorders>
            <w:shd w:val="clear" w:color="auto" w:fill="auto"/>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sz w:val="18"/>
                <w:szCs w:val="18"/>
                <w:lang w:val="es-ES"/>
              </w:rPr>
            </w:pPr>
            <w:bookmarkStart w:id="279" w:name="_DV_C1077"/>
            <w:r w:rsidRPr="003A5CB4">
              <w:rPr>
                <w:sz w:val="18"/>
                <w:szCs w:val="18"/>
                <w:lang w:val="es-ES"/>
              </w:rPr>
              <w:t xml:space="preserve">1 500 </w:t>
            </w:r>
            <w:bookmarkEnd w:id="279"/>
          </w:p>
        </w:tc>
        <w:tc>
          <w:tcPr>
            <w:tcW w:w="1118" w:type="dxa"/>
            <w:tcBorders>
              <w:top w:val="nil"/>
              <w:left w:val="nil"/>
              <w:bottom w:val="single" w:sz="4" w:space="0" w:color="auto"/>
              <w:right w:val="nil"/>
            </w:tcBorders>
            <w:shd w:val="clear" w:color="auto" w:fill="auto"/>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b/>
                <w:sz w:val="18"/>
                <w:szCs w:val="18"/>
                <w:lang w:val="es-ES"/>
              </w:rPr>
            </w:pPr>
            <w:bookmarkStart w:id="280" w:name="_DV_C1078"/>
            <w:r w:rsidRPr="003A5CB4">
              <w:rPr>
                <w:b/>
                <w:sz w:val="18"/>
                <w:szCs w:val="18"/>
                <w:lang w:val="es-ES"/>
              </w:rPr>
              <w:t xml:space="preserve">4 500 </w:t>
            </w:r>
            <w:bookmarkEnd w:id="280"/>
          </w:p>
        </w:tc>
      </w:tr>
      <w:tr w:rsidR="004E3D1B" w:rsidRPr="00145FF2" w:rsidTr="003A5CB4">
        <w:trPr>
          <w:trHeight w:val="270"/>
        </w:trPr>
        <w:tc>
          <w:tcPr>
            <w:tcW w:w="839"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581"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sz w:val="18"/>
                <w:szCs w:val="18"/>
                <w:lang w:val="es-ES"/>
              </w:rPr>
            </w:pPr>
          </w:p>
        </w:tc>
        <w:tc>
          <w:tcPr>
            <w:tcW w:w="1189"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281" w:name="_DV_C1079"/>
            <w:r w:rsidRPr="003A5CB4">
              <w:rPr>
                <w:b/>
                <w:sz w:val="18"/>
                <w:szCs w:val="18"/>
                <w:lang w:val="es-ES"/>
              </w:rPr>
              <w:t>4299</w:t>
            </w:r>
            <w:bookmarkEnd w:id="281"/>
          </w:p>
        </w:tc>
        <w:tc>
          <w:tcPr>
            <w:tcW w:w="6126" w:type="dxa"/>
            <w:tcBorders>
              <w:top w:val="single" w:sz="4" w:space="0" w:color="auto"/>
              <w:left w:val="nil"/>
              <w:bottom w:val="single" w:sz="4" w:space="0" w:color="auto"/>
              <w:right w:val="nil"/>
            </w:tcBorders>
            <w:shd w:val="clear" w:color="auto" w:fill="auto"/>
          </w:tcPr>
          <w:p w:rsidR="004E3D1B" w:rsidRPr="003A5CB4" w:rsidRDefault="006F756A" w:rsidP="006F756A">
            <w:pPr>
              <w:tabs>
                <w:tab w:val="clear" w:pos="1247"/>
                <w:tab w:val="clear" w:pos="1814"/>
                <w:tab w:val="clear" w:pos="2381"/>
                <w:tab w:val="clear" w:pos="2948"/>
                <w:tab w:val="clear" w:pos="3515"/>
              </w:tabs>
              <w:spacing w:before="40" w:after="40" w:line="360" w:lineRule="auto"/>
              <w:rPr>
                <w:b/>
                <w:sz w:val="18"/>
                <w:szCs w:val="18"/>
                <w:lang w:val="es-ES"/>
              </w:rPr>
            </w:pPr>
            <w:r w:rsidRPr="003A5CB4">
              <w:rPr>
                <w:b/>
                <w:sz w:val="18"/>
                <w:szCs w:val="18"/>
                <w:lang w:val="es-ES"/>
              </w:rPr>
              <w:t>Total parcial</w:t>
            </w:r>
          </w:p>
        </w:tc>
        <w:tc>
          <w:tcPr>
            <w:tcW w:w="1117"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282" w:name="_DV_C1081"/>
            <w:r w:rsidRPr="003A5CB4">
              <w:rPr>
                <w:b/>
                <w:sz w:val="18"/>
                <w:szCs w:val="18"/>
                <w:lang w:val="es-ES"/>
              </w:rPr>
              <w:t xml:space="preserve">1 500 </w:t>
            </w:r>
            <w:bookmarkEnd w:id="282"/>
          </w:p>
        </w:tc>
        <w:tc>
          <w:tcPr>
            <w:tcW w:w="1117"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283" w:name="_DV_C1082"/>
            <w:r w:rsidRPr="003A5CB4">
              <w:rPr>
                <w:b/>
                <w:sz w:val="18"/>
                <w:szCs w:val="18"/>
                <w:lang w:val="es-ES"/>
              </w:rPr>
              <w:t xml:space="preserve">1 500 </w:t>
            </w:r>
            <w:bookmarkEnd w:id="283"/>
          </w:p>
        </w:tc>
        <w:tc>
          <w:tcPr>
            <w:tcW w:w="1117"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284" w:name="_DV_C1083"/>
            <w:r w:rsidRPr="003A5CB4">
              <w:rPr>
                <w:b/>
                <w:sz w:val="18"/>
                <w:szCs w:val="18"/>
                <w:lang w:val="es-ES"/>
              </w:rPr>
              <w:t xml:space="preserve">1 500 </w:t>
            </w:r>
            <w:bookmarkEnd w:id="284"/>
          </w:p>
        </w:tc>
        <w:tc>
          <w:tcPr>
            <w:tcW w:w="1118"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285" w:name="_DV_C1084"/>
            <w:r w:rsidRPr="003A5CB4">
              <w:rPr>
                <w:b/>
                <w:sz w:val="18"/>
                <w:szCs w:val="18"/>
                <w:lang w:val="es-ES"/>
              </w:rPr>
              <w:t xml:space="preserve">4 500 </w:t>
            </w:r>
            <w:bookmarkEnd w:id="285"/>
          </w:p>
        </w:tc>
      </w:tr>
      <w:tr w:rsidR="004E3D1B" w:rsidRPr="00145FF2" w:rsidTr="003A5CB4">
        <w:trPr>
          <w:trHeight w:val="255"/>
        </w:trPr>
        <w:tc>
          <w:tcPr>
            <w:tcW w:w="839" w:type="dxa"/>
            <w:tcBorders>
              <w:top w:val="single" w:sz="4" w:space="0" w:color="auto"/>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581" w:type="dxa"/>
            <w:tcBorders>
              <w:top w:val="single" w:sz="4" w:space="0" w:color="auto"/>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center"/>
              <w:rPr>
                <w:b/>
                <w:sz w:val="18"/>
                <w:szCs w:val="18"/>
                <w:lang w:val="es-ES"/>
              </w:rPr>
            </w:pPr>
            <w:bookmarkStart w:id="286" w:name="_DV_C1085"/>
            <w:r w:rsidRPr="003A5CB4">
              <w:rPr>
                <w:b/>
                <w:sz w:val="18"/>
                <w:szCs w:val="18"/>
                <w:lang w:val="es-ES"/>
              </w:rPr>
              <w:t>4300</w:t>
            </w:r>
            <w:bookmarkEnd w:id="286"/>
          </w:p>
        </w:tc>
        <w:tc>
          <w:tcPr>
            <w:tcW w:w="7315" w:type="dxa"/>
            <w:gridSpan w:val="2"/>
            <w:tcBorders>
              <w:top w:val="single" w:sz="4" w:space="0" w:color="auto"/>
              <w:left w:val="nil"/>
              <w:bottom w:val="nil"/>
              <w:right w:val="nil"/>
            </w:tcBorders>
            <w:shd w:val="clear" w:color="auto" w:fill="auto"/>
          </w:tcPr>
          <w:p w:rsidR="004E3D1B" w:rsidRPr="003A5CB4" w:rsidRDefault="007A21B4" w:rsidP="004E3D1B">
            <w:pPr>
              <w:tabs>
                <w:tab w:val="clear" w:pos="1247"/>
                <w:tab w:val="clear" w:pos="1814"/>
                <w:tab w:val="clear" w:pos="2381"/>
                <w:tab w:val="clear" w:pos="2948"/>
                <w:tab w:val="clear" w:pos="3515"/>
              </w:tabs>
              <w:spacing w:before="40" w:after="40"/>
              <w:rPr>
                <w:b/>
                <w:sz w:val="18"/>
                <w:szCs w:val="18"/>
                <w:lang w:val="es-ES"/>
              </w:rPr>
            </w:pPr>
            <w:r w:rsidRPr="003A5CB4">
              <w:rPr>
                <w:b/>
                <w:sz w:val="18"/>
                <w:szCs w:val="18"/>
                <w:lang w:val="es-ES"/>
              </w:rPr>
              <w:t>Locales (alquiler)</w:t>
            </w:r>
          </w:p>
        </w:tc>
        <w:tc>
          <w:tcPr>
            <w:tcW w:w="1117" w:type="dxa"/>
            <w:tcBorders>
              <w:top w:val="single" w:sz="4" w:space="0" w:color="auto"/>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p>
        </w:tc>
        <w:tc>
          <w:tcPr>
            <w:tcW w:w="1117" w:type="dxa"/>
            <w:tcBorders>
              <w:top w:val="single" w:sz="4" w:space="0" w:color="auto"/>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p>
        </w:tc>
        <w:tc>
          <w:tcPr>
            <w:tcW w:w="1117" w:type="dxa"/>
            <w:tcBorders>
              <w:top w:val="single" w:sz="4" w:space="0" w:color="auto"/>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p>
        </w:tc>
        <w:tc>
          <w:tcPr>
            <w:tcW w:w="1118" w:type="dxa"/>
            <w:tcBorders>
              <w:top w:val="single" w:sz="4" w:space="0" w:color="auto"/>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p>
        </w:tc>
      </w:tr>
      <w:tr w:rsidR="004E3D1B" w:rsidRPr="00145FF2" w:rsidTr="003A5CB4">
        <w:trPr>
          <w:trHeight w:val="270"/>
        </w:trPr>
        <w:tc>
          <w:tcPr>
            <w:tcW w:w="839"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581"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sz w:val="18"/>
                <w:szCs w:val="18"/>
                <w:lang w:val="es-ES"/>
              </w:rPr>
            </w:pPr>
          </w:p>
        </w:tc>
        <w:tc>
          <w:tcPr>
            <w:tcW w:w="1189"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287" w:name="_DV_C1087"/>
            <w:r w:rsidRPr="003A5CB4">
              <w:rPr>
                <w:sz w:val="18"/>
                <w:szCs w:val="18"/>
                <w:lang w:val="es-ES"/>
              </w:rPr>
              <w:t>4301</w:t>
            </w:r>
            <w:bookmarkEnd w:id="287"/>
          </w:p>
        </w:tc>
        <w:tc>
          <w:tcPr>
            <w:tcW w:w="6126" w:type="dxa"/>
            <w:tcBorders>
              <w:top w:val="nil"/>
              <w:left w:val="nil"/>
              <w:bottom w:val="single" w:sz="4" w:space="0" w:color="auto"/>
              <w:right w:val="nil"/>
            </w:tcBorders>
            <w:shd w:val="clear" w:color="auto" w:fill="auto"/>
          </w:tcPr>
          <w:p w:rsidR="004E3D1B" w:rsidRPr="003A5CB4" w:rsidRDefault="007A21B4" w:rsidP="004E3D1B">
            <w:pPr>
              <w:tabs>
                <w:tab w:val="clear" w:pos="1247"/>
                <w:tab w:val="clear" w:pos="1814"/>
                <w:tab w:val="clear" w:pos="2381"/>
                <w:tab w:val="clear" w:pos="2948"/>
                <w:tab w:val="clear" w:pos="3515"/>
              </w:tabs>
              <w:spacing w:before="40" w:after="40"/>
              <w:rPr>
                <w:sz w:val="18"/>
                <w:szCs w:val="18"/>
                <w:lang w:val="es-ES"/>
              </w:rPr>
            </w:pPr>
            <w:r w:rsidRPr="003A5CB4">
              <w:rPr>
                <w:sz w:val="18"/>
                <w:szCs w:val="18"/>
                <w:lang w:val="es-ES"/>
              </w:rPr>
              <w:t>Alquiler y locales de oficinas</w:t>
            </w:r>
          </w:p>
        </w:tc>
        <w:tc>
          <w:tcPr>
            <w:tcW w:w="1117"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288" w:name="_DV_C1089"/>
            <w:r w:rsidRPr="003A5CB4">
              <w:rPr>
                <w:sz w:val="18"/>
                <w:szCs w:val="18"/>
                <w:lang w:val="es-ES"/>
              </w:rPr>
              <w:t xml:space="preserve">17 000 </w:t>
            </w:r>
            <w:bookmarkEnd w:id="288"/>
          </w:p>
        </w:tc>
        <w:tc>
          <w:tcPr>
            <w:tcW w:w="1117"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289" w:name="_DV_C1090"/>
            <w:r w:rsidRPr="003A5CB4">
              <w:rPr>
                <w:sz w:val="18"/>
                <w:szCs w:val="18"/>
                <w:lang w:val="es-ES"/>
              </w:rPr>
              <w:t xml:space="preserve">17 500 </w:t>
            </w:r>
            <w:bookmarkEnd w:id="289"/>
          </w:p>
        </w:tc>
        <w:tc>
          <w:tcPr>
            <w:tcW w:w="1117"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290" w:name="_DV_C1091"/>
            <w:r w:rsidRPr="003A5CB4">
              <w:rPr>
                <w:sz w:val="18"/>
                <w:szCs w:val="18"/>
                <w:lang w:val="es-ES"/>
              </w:rPr>
              <w:t xml:space="preserve">18 000 </w:t>
            </w:r>
            <w:bookmarkEnd w:id="290"/>
          </w:p>
        </w:tc>
        <w:tc>
          <w:tcPr>
            <w:tcW w:w="1118"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291" w:name="_DV_C1092"/>
            <w:r w:rsidRPr="003A5CB4">
              <w:rPr>
                <w:b/>
                <w:sz w:val="18"/>
                <w:szCs w:val="18"/>
                <w:lang w:val="es-ES"/>
              </w:rPr>
              <w:t xml:space="preserve">52 500 </w:t>
            </w:r>
            <w:bookmarkEnd w:id="291"/>
          </w:p>
        </w:tc>
      </w:tr>
      <w:tr w:rsidR="004E3D1B" w:rsidRPr="00145FF2" w:rsidTr="003A5CB4">
        <w:trPr>
          <w:trHeight w:val="270"/>
        </w:trPr>
        <w:tc>
          <w:tcPr>
            <w:tcW w:w="839"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581"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sz w:val="18"/>
                <w:szCs w:val="18"/>
                <w:lang w:val="es-ES"/>
              </w:rPr>
            </w:pPr>
          </w:p>
        </w:tc>
        <w:tc>
          <w:tcPr>
            <w:tcW w:w="1189"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292" w:name="_DV_C1093"/>
            <w:r w:rsidRPr="003A5CB4">
              <w:rPr>
                <w:b/>
                <w:sz w:val="18"/>
                <w:szCs w:val="18"/>
                <w:lang w:val="es-ES"/>
              </w:rPr>
              <w:t>4399</w:t>
            </w:r>
            <w:bookmarkEnd w:id="292"/>
          </w:p>
        </w:tc>
        <w:tc>
          <w:tcPr>
            <w:tcW w:w="6126" w:type="dxa"/>
            <w:tcBorders>
              <w:top w:val="single" w:sz="4" w:space="0" w:color="auto"/>
              <w:left w:val="nil"/>
              <w:bottom w:val="single" w:sz="4" w:space="0" w:color="auto"/>
              <w:right w:val="nil"/>
            </w:tcBorders>
            <w:shd w:val="clear" w:color="auto" w:fill="auto"/>
          </w:tcPr>
          <w:p w:rsidR="004E3D1B" w:rsidRPr="003A5CB4" w:rsidRDefault="006F756A" w:rsidP="006F756A">
            <w:pPr>
              <w:tabs>
                <w:tab w:val="clear" w:pos="1247"/>
                <w:tab w:val="clear" w:pos="1814"/>
                <w:tab w:val="clear" w:pos="2381"/>
                <w:tab w:val="clear" w:pos="2948"/>
                <w:tab w:val="clear" w:pos="3515"/>
              </w:tabs>
              <w:spacing w:before="40" w:after="40" w:line="360" w:lineRule="auto"/>
              <w:rPr>
                <w:b/>
                <w:sz w:val="18"/>
                <w:szCs w:val="18"/>
                <w:lang w:val="es-ES"/>
              </w:rPr>
            </w:pPr>
            <w:r w:rsidRPr="003A5CB4">
              <w:rPr>
                <w:b/>
                <w:sz w:val="18"/>
                <w:szCs w:val="18"/>
                <w:lang w:val="es-ES"/>
              </w:rPr>
              <w:t>Total parcial</w:t>
            </w:r>
          </w:p>
        </w:tc>
        <w:tc>
          <w:tcPr>
            <w:tcW w:w="1117"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293" w:name="_DV_C1095"/>
            <w:r w:rsidRPr="003A5CB4">
              <w:rPr>
                <w:b/>
                <w:sz w:val="18"/>
                <w:szCs w:val="18"/>
                <w:lang w:val="es-ES"/>
              </w:rPr>
              <w:t xml:space="preserve">17 000 </w:t>
            </w:r>
            <w:bookmarkEnd w:id="293"/>
          </w:p>
        </w:tc>
        <w:tc>
          <w:tcPr>
            <w:tcW w:w="1117"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294" w:name="_DV_C1096"/>
            <w:r w:rsidRPr="003A5CB4">
              <w:rPr>
                <w:b/>
                <w:sz w:val="18"/>
                <w:szCs w:val="18"/>
                <w:lang w:val="es-ES"/>
              </w:rPr>
              <w:t xml:space="preserve">17 500 </w:t>
            </w:r>
            <w:bookmarkEnd w:id="294"/>
          </w:p>
        </w:tc>
        <w:tc>
          <w:tcPr>
            <w:tcW w:w="1117"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295" w:name="_DV_C1097"/>
            <w:r w:rsidRPr="003A5CB4">
              <w:rPr>
                <w:b/>
                <w:sz w:val="18"/>
                <w:szCs w:val="18"/>
                <w:lang w:val="es-ES"/>
              </w:rPr>
              <w:t xml:space="preserve">18 000 </w:t>
            </w:r>
            <w:bookmarkEnd w:id="295"/>
          </w:p>
        </w:tc>
        <w:tc>
          <w:tcPr>
            <w:tcW w:w="1118"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296" w:name="_DV_C1098"/>
            <w:r w:rsidRPr="003A5CB4">
              <w:rPr>
                <w:b/>
                <w:sz w:val="18"/>
                <w:szCs w:val="18"/>
                <w:lang w:val="es-ES"/>
              </w:rPr>
              <w:t xml:space="preserve">52 500 </w:t>
            </w:r>
            <w:bookmarkEnd w:id="296"/>
          </w:p>
        </w:tc>
      </w:tr>
      <w:tr w:rsidR="004E3D1B" w:rsidRPr="00145FF2" w:rsidTr="003A5CB4">
        <w:trPr>
          <w:trHeight w:val="270"/>
        </w:trPr>
        <w:tc>
          <w:tcPr>
            <w:tcW w:w="839"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581"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297" w:name="_DV_C1099"/>
            <w:r w:rsidRPr="003A5CB4">
              <w:rPr>
                <w:b/>
                <w:sz w:val="18"/>
                <w:szCs w:val="18"/>
                <w:lang w:val="es-ES"/>
              </w:rPr>
              <w:t>4999</w:t>
            </w:r>
            <w:bookmarkEnd w:id="297"/>
          </w:p>
        </w:tc>
        <w:tc>
          <w:tcPr>
            <w:tcW w:w="7315" w:type="dxa"/>
            <w:gridSpan w:val="2"/>
            <w:tcBorders>
              <w:top w:val="single" w:sz="4" w:space="0" w:color="auto"/>
              <w:left w:val="nil"/>
              <w:bottom w:val="single" w:sz="4" w:space="0" w:color="auto"/>
              <w:right w:val="nil"/>
            </w:tcBorders>
            <w:shd w:val="clear" w:color="auto" w:fill="auto"/>
          </w:tcPr>
          <w:p w:rsidR="004E3D1B" w:rsidRPr="003A5CB4" w:rsidRDefault="002124FD" w:rsidP="002124FD">
            <w:pPr>
              <w:tabs>
                <w:tab w:val="clear" w:pos="1247"/>
                <w:tab w:val="clear" w:pos="1814"/>
                <w:tab w:val="clear" w:pos="2381"/>
                <w:tab w:val="clear" w:pos="2948"/>
                <w:tab w:val="clear" w:pos="3515"/>
              </w:tabs>
              <w:spacing w:before="40" w:after="40" w:line="360" w:lineRule="auto"/>
              <w:rPr>
                <w:b/>
                <w:sz w:val="18"/>
                <w:szCs w:val="18"/>
                <w:lang w:val="es-ES"/>
              </w:rPr>
            </w:pPr>
            <w:r w:rsidRPr="003A5CB4">
              <w:rPr>
                <w:b/>
                <w:sz w:val="18"/>
                <w:szCs w:val="18"/>
                <w:lang w:val="es-ES"/>
              </w:rPr>
              <w:t>Total del componente</w:t>
            </w:r>
          </w:p>
        </w:tc>
        <w:tc>
          <w:tcPr>
            <w:tcW w:w="1117"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298" w:name="_DV_C1101"/>
            <w:r w:rsidRPr="003A5CB4">
              <w:rPr>
                <w:sz w:val="18"/>
                <w:szCs w:val="18"/>
                <w:lang w:val="es-ES"/>
              </w:rPr>
              <w:t xml:space="preserve">21 700 </w:t>
            </w:r>
            <w:bookmarkEnd w:id="298"/>
          </w:p>
        </w:tc>
        <w:tc>
          <w:tcPr>
            <w:tcW w:w="1117"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299" w:name="_DV_C1102"/>
            <w:r w:rsidRPr="003A5CB4">
              <w:rPr>
                <w:sz w:val="18"/>
                <w:szCs w:val="18"/>
                <w:lang w:val="es-ES"/>
              </w:rPr>
              <w:t xml:space="preserve">20 200 </w:t>
            </w:r>
            <w:bookmarkEnd w:id="299"/>
          </w:p>
        </w:tc>
        <w:tc>
          <w:tcPr>
            <w:tcW w:w="1117"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300" w:name="_DV_C1103"/>
            <w:r w:rsidRPr="003A5CB4">
              <w:rPr>
                <w:sz w:val="18"/>
                <w:szCs w:val="18"/>
                <w:lang w:val="es-ES"/>
              </w:rPr>
              <w:t xml:space="preserve">20 700 </w:t>
            </w:r>
            <w:bookmarkEnd w:id="300"/>
          </w:p>
        </w:tc>
        <w:tc>
          <w:tcPr>
            <w:tcW w:w="1118"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301" w:name="_DV_C1104"/>
            <w:r w:rsidRPr="003A5CB4">
              <w:rPr>
                <w:b/>
                <w:sz w:val="18"/>
                <w:szCs w:val="18"/>
                <w:lang w:val="es-ES"/>
              </w:rPr>
              <w:t xml:space="preserve">62 600 </w:t>
            </w:r>
            <w:bookmarkEnd w:id="301"/>
          </w:p>
        </w:tc>
      </w:tr>
      <w:tr w:rsidR="004E3D1B" w:rsidRPr="00145FF2" w:rsidTr="003A5CB4">
        <w:trPr>
          <w:trHeight w:val="255"/>
        </w:trPr>
        <w:tc>
          <w:tcPr>
            <w:tcW w:w="839" w:type="dxa"/>
            <w:tcBorders>
              <w:top w:val="single" w:sz="4" w:space="0" w:color="auto"/>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302" w:name="_DV_C1105"/>
            <w:r w:rsidRPr="003A5CB4">
              <w:rPr>
                <w:b/>
                <w:sz w:val="18"/>
                <w:szCs w:val="18"/>
                <w:lang w:val="es-ES"/>
              </w:rPr>
              <w:t>50</w:t>
            </w:r>
            <w:bookmarkEnd w:id="302"/>
          </w:p>
        </w:tc>
        <w:tc>
          <w:tcPr>
            <w:tcW w:w="7896" w:type="dxa"/>
            <w:gridSpan w:val="3"/>
            <w:tcBorders>
              <w:top w:val="single" w:sz="4" w:space="0" w:color="auto"/>
              <w:left w:val="nil"/>
              <w:bottom w:val="nil"/>
              <w:right w:val="nil"/>
            </w:tcBorders>
            <w:shd w:val="clear" w:color="auto" w:fill="auto"/>
          </w:tcPr>
          <w:p w:rsidR="004E3D1B" w:rsidRPr="003A5CB4" w:rsidRDefault="007A21B4" w:rsidP="004E3D1B">
            <w:pPr>
              <w:tabs>
                <w:tab w:val="clear" w:pos="1247"/>
                <w:tab w:val="clear" w:pos="1814"/>
                <w:tab w:val="clear" w:pos="2381"/>
                <w:tab w:val="clear" w:pos="2948"/>
                <w:tab w:val="clear" w:pos="3515"/>
              </w:tabs>
              <w:spacing w:before="40" w:after="40"/>
              <w:rPr>
                <w:b/>
                <w:sz w:val="18"/>
                <w:szCs w:val="18"/>
                <w:lang w:val="es-ES"/>
              </w:rPr>
            </w:pPr>
            <w:r w:rsidRPr="003A5CB4">
              <w:rPr>
                <w:b/>
                <w:sz w:val="18"/>
                <w:szCs w:val="18"/>
                <w:lang w:val="es-ES"/>
              </w:rPr>
              <w:t>Componente gastos diversos</w:t>
            </w:r>
          </w:p>
        </w:tc>
        <w:tc>
          <w:tcPr>
            <w:tcW w:w="1117" w:type="dxa"/>
            <w:tcBorders>
              <w:top w:val="single" w:sz="4" w:space="0" w:color="auto"/>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p>
        </w:tc>
        <w:tc>
          <w:tcPr>
            <w:tcW w:w="1117" w:type="dxa"/>
            <w:tcBorders>
              <w:top w:val="single" w:sz="4" w:space="0" w:color="auto"/>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p>
        </w:tc>
        <w:tc>
          <w:tcPr>
            <w:tcW w:w="1117" w:type="dxa"/>
            <w:tcBorders>
              <w:top w:val="single" w:sz="4" w:space="0" w:color="auto"/>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p>
        </w:tc>
        <w:tc>
          <w:tcPr>
            <w:tcW w:w="1118" w:type="dxa"/>
            <w:tcBorders>
              <w:top w:val="single" w:sz="4" w:space="0" w:color="auto"/>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p>
        </w:tc>
      </w:tr>
      <w:tr w:rsidR="004E3D1B" w:rsidRPr="00277751" w:rsidTr="003A5CB4">
        <w:trPr>
          <w:trHeight w:val="255"/>
        </w:trPr>
        <w:tc>
          <w:tcPr>
            <w:tcW w:w="839"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581"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303" w:name="_DV_C1107"/>
            <w:r w:rsidRPr="003A5CB4">
              <w:rPr>
                <w:b/>
                <w:sz w:val="18"/>
                <w:szCs w:val="18"/>
                <w:lang w:val="es-ES"/>
              </w:rPr>
              <w:t>5200</w:t>
            </w:r>
            <w:bookmarkEnd w:id="303"/>
          </w:p>
        </w:tc>
        <w:tc>
          <w:tcPr>
            <w:tcW w:w="7315" w:type="dxa"/>
            <w:gridSpan w:val="2"/>
            <w:tcBorders>
              <w:top w:val="nil"/>
              <w:left w:val="nil"/>
              <w:bottom w:val="nil"/>
              <w:right w:val="nil"/>
            </w:tcBorders>
            <w:shd w:val="clear" w:color="auto" w:fill="auto"/>
          </w:tcPr>
          <w:p w:rsidR="004E3D1B" w:rsidRPr="008348F6" w:rsidRDefault="007A21B4" w:rsidP="004E3D1B">
            <w:pPr>
              <w:tabs>
                <w:tab w:val="clear" w:pos="1247"/>
                <w:tab w:val="clear" w:pos="1814"/>
                <w:tab w:val="clear" w:pos="2381"/>
                <w:tab w:val="clear" w:pos="2948"/>
                <w:tab w:val="clear" w:pos="3515"/>
              </w:tabs>
              <w:spacing w:before="40" w:after="40"/>
              <w:rPr>
                <w:b/>
                <w:sz w:val="18"/>
                <w:szCs w:val="18"/>
                <w:lang w:val="es-ES"/>
              </w:rPr>
            </w:pPr>
            <w:r w:rsidRPr="008348F6">
              <w:rPr>
                <w:b/>
                <w:sz w:val="18"/>
                <w:szCs w:val="18"/>
                <w:lang w:val="es-ES"/>
              </w:rPr>
              <w:t>Gastos de presentación de informes</w:t>
            </w:r>
          </w:p>
        </w:tc>
        <w:tc>
          <w:tcPr>
            <w:tcW w:w="1117"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p>
        </w:tc>
        <w:tc>
          <w:tcPr>
            <w:tcW w:w="1117"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p>
        </w:tc>
        <w:tc>
          <w:tcPr>
            <w:tcW w:w="1117"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p>
        </w:tc>
        <w:tc>
          <w:tcPr>
            <w:tcW w:w="1118"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p>
        </w:tc>
      </w:tr>
      <w:tr w:rsidR="004E3D1B" w:rsidRPr="00145FF2" w:rsidTr="003A5CB4">
        <w:trPr>
          <w:trHeight w:val="255"/>
        </w:trPr>
        <w:tc>
          <w:tcPr>
            <w:tcW w:w="839"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581"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sz w:val="18"/>
                <w:szCs w:val="18"/>
                <w:lang w:val="es-ES"/>
              </w:rPr>
            </w:pPr>
          </w:p>
        </w:tc>
        <w:tc>
          <w:tcPr>
            <w:tcW w:w="1189"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304" w:name="_DV_C1109"/>
            <w:r w:rsidRPr="003A5CB4">
              <w:rPr>
                <w:sz w:val="18"/>
                <w:szCs w:val="18"/>
                <w:lang w:val="es-ES"/>
              </w:rPr>
              <w:t>5201</w:t>
            </w:r>
            <w:bookmarkEnd w:id="304"/>
          </w:p>
        </w:tc>
        <w:tc>
          <w:tcPr>
            <w:tcW w:w="6126" w:type="dxa"/>
            <w:tcBorders>
              <w:top w:val="nil"/>
              <w:left w:val="nil"/>
              <w:bottom w:val="nil"/>
              <w:right w:val="nil"/>
            </w:tcBorders>
            <w:shd w:val="clear" w:color="auto" w:fill="auto"/>
          </w:tcPr>
          <w:p w:rsidR="004E3D1B" w:rsidRPr="003A5CB4" w:rsidRDefault="007A21B4" w:rsidP="004E3D1B">
            <w:pPr>
              <w:tabs>
                <w:tab w:val="clear" w:pos="1247"/>
                <w:tab w:val="clear" w:pos="1814"/>
                <w:tab w:val="clear" w:pos="2381"/>
                <w:tab w:val="clear" w:pos="2948"/>
                <w:tab w:val="clear" w:pos="3515"/>
              </w:tabs>
              <w:spacing w:before="40" w:after="40"/>
              <w:rPr>
                <w:sz w:val="18"/>
                <w:szCs w:val="18"/>
                <w:lang w:val="es-ES"/>
              </w:rPr>
            </w:pPr>
            <w:r w:rsidRPr="003A5CB4">
              <w:rPr>
                <w:sz w:val="18"/>
                <w:szCs w:val="18"/>
                <w:lang w:val="es-ES"/>
              </w:rPr>
              <w:t>Gastos de impresión y traducción</w:t>
            </w:r>
          </w:p>
        </w:tc>
        <w:tc>
          <w:tcPr>
            <w:tcW w:w="1117"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305" w:name="_DV_C1111"/>
            <w:r w:rsidRPr="003A5CB4">
              <w:rPr>
                <w:sz w:val="18"/>
                <w:szCs w:val="18"/>
                <w:lang w:val="es-ES"/>
              </w:rPr>
              <w:t xml:space="preserve">7 000 </w:t>
            </w:r>
            <w:bookmarkEnd w:id="305"/>
          </w:p>
        </w:tc>
        <w:tc>
          <w:tcPr>
            <w:tcW w:w="1117"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306" w:name="_DV_C1112"/>
            <w:r w:rsidRPr="003A5CB4">
              <w:rPr>
                <w:sz w:val="18"/>
                <w:szCs w:val="18"/>
                <w:lang w:val="es-ES"/>
              </w:rPr>
              <w:t xml:space="preserve">7 500 </w:t>
            </w:r>
            <w:bookmarkEnd w:id="306"/>
          </w:p>
        </w:tc>
        <w:tc>
          <w:tcPr>
            <w:tcW w:w="1117"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307" w:name="_DV_C1113"/>
            <w:r w:rsidRPr="003A5CB4">
              <w:rPr>
                <w:sz w:val="18"/>
                <w:szCs w:val="18"/>
                <w:lang w:val="es-ES"/>
              </w:rPr>
              <w:t xml:space="preserve">8 000 </w:t>
            </w:r>
            <w:bookmarkEnd w:id="307"/>
          </w:p>
        </w:tc>
        <w:tc>
          <w:tcPr>
            <w:tcW w:w="1118"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308" w:name="_DV_C1114"/>
            <w:r w:rsidRPr="003A5CB4">
              <w:rPr>
                <w:b/>
                <w:sz w:val="18"/>
                <w:szCs w:val="18"/>
                <w:lang w:val="es-ES"/>
              </w:rPr>
              <w:t xml:space="preserve">22 500 </w:t>
            </w:r>
            <w:bookmarkEnd w:id="308"/>
          </w:p>
        </w:tc>
      </w:tr>
      <w:tr w:rsidR="004E3D1B" w:rsidRPr="00145FF2" w:rsidTr="003A5CB4">
        <w:trPr>
          <w:trHeight w:val="270"/>
        </w:trPr>
        <w:tc>
          <w:tcPr>
            <w:tcW w:w="839"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581"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sz w:val="18"/>
                <w:szCs w:val="18"/>
                <w:lang w:val="es-ES"/>
              </w:rPr>
            </w:pPr>
          </w:p>
        </w:tc>
        <w:tc>
          <w:tcPr>
            <w:tcW w:w="1189"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309" w:name="_DV_C1115"/>
            <w:r w:rsidRPr="003A5CB4">
              <w:rPr>
                <w:sz w:val="18"/>
                <w:szCs w:val="18"/>
                <w:lang w:val="es-ES"/>
              </w:rPr>
              <w:t>5202</w:t>
            </w:r>
            <w:bookmarkEnd w:id="309"/>
          </w:p>
        </w:tc>
        <w:tc>
          <w:tcPr>
            <w:tcW w:w="6126" w:type="dxa"/>
            <w:tcBorders>
              <w:top w:val="nil"/>
              <w:left w:val="nil"/>
              <w:bottom w:val="single" w:sz="4" w:space="0" w:color="auto"/>
              <w:right w:val="nil"/>
            </w:tcBorders>
            <w:shd w:val="clear" w:color="auto" w:fill="auto"/>
          </w:tcPr>
          <w:p w:rsidR="004E3D1B" w:rsidRPr="003A5CB4" w:rsidRDefault="007A21B4" w:rsidP="006F756A">
            <w:pPr>
              <w:tabs>
                <w:tab w:val="clear" w:pos="1247"/>
                <w:tab w:val="clear" w:pos="1814"/>
                <w:tab w:val="clear" w:pos="2381"/>
                <w:tab w:val="clear" w:pos="2948"/>
                <w:tab w:val="clear" w:pos="3515"/>
              </w:tabs>
              <w:spacing w:before="40" w:after="40" w:line="360" w:lineRule="auto"/>
              <w:rPr>
                <w:sz w:val="18"/>
                <w:szCs w:val="18"/>
                <w:lang w:val="es-ES"/>
              </w:rPr>
            </w:pPr>
            <w:r w:rsidRPr="003A5CB4">
              <w:rPr>
                <w:sz w:val="18"/>
                <w:szCs w:val="18"/>
                <w:lang w:val="es-ES"/>
              </w:rPr>
              <w:t>Publicación de textos del Enfoque Estratégico</w:t>
            </w:r>
          </w:p>
        </w:tc>
        <w:tc>
          <w:tcPr>
            <w:tcW w:w="1117"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310" w:name="_DV_C1117"/>
            <w:r w:rsidRPr="003A5CB4">
              <w:rPr>
                <w:sz w:val="18"/>
                <w:szCs w:val="18"/>
                <w:lang w:val="es-ES"/>
              </w:rPr>
              <w:t xml:space="preserve">20 000 </w:t>
            </w:r>
            <w:bookmarkEnd w:id="310"/>
          </w:p>
        </w:tc>
        <w:tc>
          <w:tcPr>
            <w:tcW w:w="1117"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311" w:name="_DV_C1118"/>
            <w:r w:rsidRPr="003A5CB4">
              <w:rPr>
                <w:sz w:val="18"/>
                <w:szCs w:val="18"/>
                <w:lang w:val="es-ES"/>
              </w:rPr>
              <w:t>–</w:t>
            </w:r>
            <w:bookmarkEnd w:id="311"/>
          </w:p>
        </w:tc>
        <w:tc>
          <w:tcPr>
            <w:tcW w:w="1117"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312" w:name="_DV_C1119"/>
            <w:r w:rsidRPr="003A5CB4">
              <w:rPr>
                <w:sz w:val="18"/>
                <w:szCs w:val="18"/>
                <w:lang w:val="es-ES"/>
              </w:rPr>
              <w:t>–</w:t>
            </w:r>
            <w:bookmarkEnd w:id="312"/>
          </w:p>
        </w:tc>
        <w:tc>
          <w:tcPr>
            <w:tcW w:w="1118"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313" w:name="_DV_C1120"/>
            <w:r w:rsidRPr="003A5CB4">
              <w:rPr>
                <w:b/>
                <w:sz w:val="18"/>
                <w:szCs w:val="18"/>
                <w:lang w:val="es-ES"/>
              </w:rPr>
              <w:t xml:space="preserve">20 000 </w:t>
            </w:r>
            <w:bookmarkEnd w:id="313"/>
          </w:p>
        </w:tc>
      </w:tr>
      <w:tr w:rsidR="004E3D1B" w:rsidRPr="00145FF2" w:rsidTr="003A5CB4">
        <w:trPr>
          <w:trHeight w:val="270"/>
        </w:trPr>
        <w:tc>
          <w:tcPr>
            <w:tcW w:w="839"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581"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sz w:val="18"/>
                <w:szCs w:val="18"/>
                <w:lang w:val="es-ES"/>
              </w:rPr>
            </w:pPr>
          </w:p>
        </w:tc>
        <w:tc>
          <w:tcPr>
            <w:tcW w:w="1189"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314" w:name="_DV_C1121"/>
            <w:r w:rsidRPr="003A5CB4">
              <w:rPr>
                <w:b/>
                <w:sz w:val="18"/>
                <w:szCs w:val="18"/>
                <w:lang w:val="es-ES"/>
              </w:rPr>
              <w:t>5299</w:t>
            </w:r>
            <w:bookmarkEnd w:id="314"/>
          </w:p>
        </w:tc>
        <w:tc>
          <w:tcPr>
            <w:tcW w:w="6126" w:type="dxa"/>
            <w:tcBorders>
              <w:top w:val="single" w:sz="4" w:space="0" w:color="auto"/>
              <w:left w:val="nil"/>
              <w:bottom w:val="single" w:sz="4" w:space="0" w:color="auto"/>
              <w:right w:val="nil"/>
            </w:tcBorders>
            <w:shd w:val="clear" w:color="auto" w:fill="auto"/>
          </w:tcPr>
          <w:p w:rsidR="004E3D1B" w:rsidRPr="003A5CB4" w:rsidRDefault="006F756A" w:rsidP="006F756A">
            <w:pPr>
              <w:tabs>
                <w:tab w:val="clear" w:pos="1247"/>
                <w:tab w:val="clear" w:pos="1814"/>
                <w:tab w:val="clear" w:pos="2381"/>
                <w:tab w:val="clear" w:pos="2948"/>
                <w:tab w:val="clear" w:pos="3515"/>
              </w:tabs>
              <w:spacing w:before="40" w:after="40" w:line="360" w:lineRule="auto"/>
              <w:rPr>
                <w:b/>
                <w:sz w:val="18"/>
                <w:szCs w:val="18"/>
                <w:lang w:val="es-ES"/>
              </w:rPr>
            </w:pPr>
            <w:r w:rsidRPr="003A5CB4">
              <w:rPr>
                <w:b/>
                <w:sz w:val="18"/>
                <w:szCs w:val="18"/>
                <w:lang w:val="es-ES"/>
              </w:rPr>
              <w:t>Total parcial</w:t>
            </w:r>
          </w:p>
        </w:tc>
        <w:tc>
          <w:tcPr>
            <w:tcW w:w="1117"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315" w:name="_DV_C1123"/>
            <w:r w:rsidRPr="003A5CB4">
              <w:rPr>
                <w:b/>
                <w:sz w:val="18"/>
                <w:szCs w:val="18"/>
                <w:lang w:val="es-ES"/>
              </w:rPr>
              <w:t xml:space="preserve">27 000 </w:t>
            </w:r>
            <w:bookmarkEnd w:id="315"/>
          </w:p>
        </w:tc>
        <w:tc>
          <w:tcPr>
            <w:tcW w:w="1117"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316" w:name="_DV_C1124"/>
            <w:r w:rsidRPr="003A5CB4">
              <w:rPr>
                <w:b/>
                <w:sz w:val="18"/>
                <w:szCs w:val="18"/>
                <w:lang w:val="es-ES"/>
              </w:rPr>
              <w:t xml:space="preserve">7 500 </w:t>
            </w:r>
            <w:bookmarkEnd w:id="316"/>
          </w:p>
        </w:tc>
        <w:tc>
          <w:tcPr>
            <w:tcW w:w="1117"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317" w:name="_DV_C1125"/>
            <w:r w:rsidRPr="003A5CB4">
              <w:rPr>
                <w:b/>
                <w:sz w:val="18"/>
                <w:szCs w:val="18"/>
                <w:lang w:val="es-ES"/>
              </w:rPr>
              <w:t xml:space="preserve">8 000 </w:t>
            </w:r>
            <w:bookmarkEnd w:id="317"/>
          </w:p>
        </w:tc>
        <w:tc>
          <w:tcPr>
            <w:tcW w:w="1118"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318" w:name="_DV_C1126"/>
            <w:r w:rsidRPr="003A5CB4">
              <w:rPr>
                <w:b/>
                <w:sz w:val="18"/>
                <w:szCs w:val="18"/>
                <w:lang w:val="es-ES"/>
              </w:rPr>
              <w:t xml:space="preserve">42 500 </w:t>
            </w:r>
            <w:bookmarkEnd w:id="318"/>
          </w:p>
        </w:tc>
      </w:tr>
      <w:tr w:rsidR="00A7290A" w:rsidRPr="00145FF2" w:rsidTr="007178C7">
        <w:trPr>
          <w:trHeight w:val="255"/>
        </w:trPr>
        <w:tc>
          <w:tcPr>
            <w:tcW w:w="839" w:type="dxa"/>
            <w:tcBorders>
              <w:top w:val="single" w:sz="4" w:space="0" w:color="auto"/>
              <w:left w:val="nil"/>
              <w:bottom w:val="nil"/>
              <w:right w:val="nil"/>
            </w:tcBorders>
            <w:shd w:val="clear" w:color="auto" w:fill="auto"/>
          </w:tcPr>
          <w:p w:rsidR="00A7290A" w:rsidRPr="003A5CB4" w:rsidRDefault="00A7290A" w:rsidP="004E3D1B">
            <w:pPr>
              <w:tabs>
                <w:tab w:val="clear" w:pos="1247"/>
                <w:tab w:val="clear" w:pos="1814"/>
                <w:tab w:val="clear" w:pos="2381"/>
                <w:tab w:val="clear" w:pos="2948"/>
                <w:tab w:val="clear" w:pos="3515"/>
              </w:tabs>
              <w:spacing w:before="40" w:after="40"/>
              <w:rPr>
                <w:b/>
                <w:sz w:val="18"/>
                <w:szCs w:val="18"/>
                <w:lang w:val="es-ES"/>
              </w:rPr>
            </w:pPr>
          </w:p>
        </w:tc>
        <w:tc>
          <w:tcPr>
            <w:tcW w:w="581" w:type="dxa"/>
            <w:tcBorders>
              <w:top w:val="single" w:sz="4" w:space="0" w:color="auto"/>
              <w:left w:val="nil"/>
              <w:bottom w:val="nil"/>
              <w:right w:val="nil"/>
            </w:tcBorders>
            <w:shd w:val="clear" w:color="auto" w:fill="auto"/>
          </w:tcPr>
          <w:p w:rsidR="00A7290A" w:rsidRPr="003A5CB4" w:rsidRDefault="00A7290A" w:rsidP="004E3D1B">
            <w:pPr>
              <w:tabs>
                <w:tab w:val="clear" w:pos="1247"/>
                <w:tab w:val="clear" w:pos="1814"/>
                <w:tab w:val="clear" w:pos="2381"/>
                <w:tab w:val="clear" w:pos="2948"/>
                <w:tab w:val="clear" w:pos="3515"/>
              </w:tabs>
              <w:spacing w:before="40" w:after="40"/>
              <w:jc w:val="right"/>
              <w:rPr>
                <w:b/>
                <w:sz w:val="18"/>
                <w:szCs w:val="18"/>
                <w:lang w:val="es-ES"/>
              </w:rPr>
            </w:pPr>
            <w:bookmarkStart w:id="319" w:name="_DV_C1127"/>
            <w:r w:rsidRPr="003A5CB4">
              <w:rPr>
                <w:b/>
                <w:sz w:val="18"/>
                <w:szCs w:val="18"/>
                <w:lang w:val="es-ES"/>
              </w:rPr>
              <w:t>5300</w:t>
            </w:r>
            <w:bookmarkEnd w:id="319"/>
          </w:p>
        </w:tc>
        <w:tc>
          <w:tcPr>
            <w:tcW w:w="7315" w:type="dxa"/>
            <w:gridSpan w:val="2"/>
            <w:tcBorders>
              <w:top w:val="single" w:sz="4" w:space="0" w:color="auto"/>
              <w:left w:val="nil"/>
              <w:bottom w:val="nil"/>
              <w:right w:val="nil"/>
            </w:tcBorders>
            <w:shd w:val="clear" w:color="auto" w:fill="auto"/>
          </w:tcPr>
          <w:p w:rsidR="00A7290A" w:rsidRPr="003A5CB4" w:rsidRDefault="00A7290A" w:rsidP="004E3D1B">
            <w:pPr>
              <w:tabs>
                <w:tab w:val="clear" w:pos="1247"/>
                <w:tab w:val="clear" w:pos="1814"/>
                <w:tab w:val="clear" w:pos="2381"/>
                <w:tab w:val="clear" w:pos="2948"/>
                <w:tab w:val="clear" w:pos="3515"/>
              </w:tabs>
              <w:spacing w:before="40" w:after="40"/>
              <w:rPr>
                <w:b/>
                <w:sz w:val="18"/>
                <w:szCs w:val="18"/>
                <w:lang w:val="es-ES"/>
              </w:rPr>
            </w:pPr>
            <w:bookmarkStart w:id="320" w:name="_DV_C1128"/>
            <w:r w:rsidRPr="00A7290A">
              <w:rPr>
                <w:b/>
                <w:spacing w:val="-2"/>
                <w:sz w:val="18"/>
                <w:szCs w:val="18"/>
                <w:lang w:val="es-ES"/>
              </w:rPr>
              <w:t>Gastos</w:t>
            </w:r>
            <w:r>
              <w:rPr>
                <w:b/>
                <w:spacing w:val="-2"/>
                <w:sz w:val="18"/>
                <w:szCs w:val="18"/>
                <w:lang w:val="es-ES"/>
              </w:rPr>
              <w:t xml:space="preserve"> </w:t>
            </w:r>
            <w:r w:rsidRPr="00A7290A">
              <w:rPr>
                <w:b/>
                <w:spacing w:val="-2"/>
                <w:sz w:val="18"/>
                <w:szCs w:val="18"/>
                <w:lang w:val="es-ES"/>
              </w:rPr>
              <w:t>varios</w:t>
            </w:r>
            <w:bookmarkEnd w:id="320"/>
          </w:p>
        </w:tc>
        <w:tc>
          <w:tcPr>
            <w:tcW w:w="1117" w:type="dxa"/>
            <w:tcBorders>
              <w:top w:val="single" w:sz="4" w:space="0" w:color="auto"/>
              <w:left w:val="nil"/>
              <w:bottom w:val="nil"/>
              <w:right w:val="nil"/>
            </w:tcBorders>
            <w:shd w:val="clear" w:color="auto" w:fill="auto"/>
          </w:tcPr>
          <w:p w:rsidR="00A7290A" w:rsidRPr="003A5CB4" w:rsidRDefault="00A7290A" w:rsidP="004E3D1B">
            <w:pPr>
              <w:tabs>
                <w:tab w:val="clear" w:pos="1247"/>
                <w:tab w:val="clear" w:pos="1814"/>
                <w:tab w:val="clear" w:pos="2381"/>
                <w:tab w:val="clear" w:pos="2948"/>
                <w:tab w:val="clear" w:pos="3515"/>
              </w:tabs>
              <w:spacing w:before="40" w:after="40"/>
              <w:jc w:val="right"/>
              <w:rPr>
                <w:b/>
                <w:sz w:val="18"/>
                <w:szCs w:val="18"/>
                <w:lang w:val="es-ES"/>
              </w:rPr>
            </w:pPr>
          </w:p>
        </w:tc>
        <w:tc>
          <w:tcPr>
            <w:tcW w:w="1117" w:type="dxa"/>
            <w:tcBorders>
              <w:top w:val="single" w:sz="4" w:space="0" w:color="auto"/>
              <w:left w:val="nil"/>
              <w:bottom w:val="nil"/>
              <w:right w:val="nil"/>
            </w:tcBorders>
            <w:shd w:val="clear" w:color="auto" w:fill="auto"/>
          </w:tcPr>
          <w:p w:rsidR="00A7290A" w:rsidRPr="003A5CB4" w:rsidRDefault="00A7290A" w:rsidP="004E3D1B">
            <w:pPr>
              <w:tabs>
                <w:tab w:val="clear" w:pos="1247"/>
                <w:tab w:val="clear" w:pos="1814"/>
                <w:tab w:val="clear" w:pos="2381"/>
                <w:tab w:val="clear" w:pos="2948"/>
                <w:tab w:val="clear" w:pos="3515"/>
              </w:tabs>
              <w:spacing w:before="40" w:after="40"/>
              <w:jc w:val="right"/>
              <w:rPr>
                <w:sz w:val="18"/>
                <w:szCs w:val="18"/>
                <w:lang w:val="es-ES"/>
              </w:rPr>
            </w:pPr>
          </w:p>
        </w:tc>
        <w:tc>
          <w:tcPr>
            <w:tcW w:w="1117" w:type="dxa"/>
            <w:tcBorders>
              <w:top w:val="single" w:sz="4" w:space="0" w:color="auto"/>
              <w:left w:val="nil"/>
              <w:bottom w:val="nil"/>
              <w:right w:val="nil"/>
            </w:tcBorders>
            <w:shd w:val="clear" w:color="auto" w:fill="auto"/>
          </w:tcPr>
          <w:p w:rsidR="00A7290A" w:rsidRPr="003A5CB4" w:rsidRDefault="00A7290A" w:rsidP="004E3D1B">
            <w:pPr>
              <w:tabs>
                <w:tab w:val="clear" w:pos="1247"/>
                <w:tab w:val="clear" w:pos="1814"/>
                <w:tab w:val="clear" w:pos="2381"/>
                <w:tab w:val="clear" w:pos="2948"/>
                <w:tab w:val="clear" w:pos="3515"/>
              </w:tabs>
              <w:spacing w:before="40" w:after="40"/>
              <w:jc w:val="right"/>
              <w:rPr>
                <w:sz w:val="18"/>
                <w:szCs w:val="18"/>
                <w:lang w:val="es-ES"/>
              </w:rPr>
            </w:pPr>
          </w:p>
        </w:tc>
        <w:tc>
          <w:tcPr>
            <w:tcW w:w="1118" w:type="dxa"/>
            <w:tcBorders>
              <w:top w:val="single" w:sz="4" w:space="0" w:color="auto"/>
              <w:left w:val="nil"/>
              <w:bottom w:val="nil"/>
              <w:right w:val="nil"/>
            </w:tcBorders>
            <w:shd w:val="clear" w:color="auto" w:fill="auto"/>
          </w:tcPr>
          <w:p w:rsidR="00A7290A" w:rsidRPr="003A5CB4" w:rsidRDefault="00A7290A" w:rsidP="004E3D1B">
            <w:pPr>
              <w:tabs>
                <w:tab w:val="clear" w:pos="1247"/>
                <w:tab w:val="clear" w:pos="1814"/>
                <w:tab w:val="clear" w:pos="2381"/>
                <w:tab w:val="clear" w:pos="2948"/>
                <w:tab w:val="clear" w:pos="3515"/>
              </w:tabs>
              <w:spacing w:before="40" w:after="40"/>
              <w:jc w:val="right"/>
              <w:rPr>
                <w:sz w:val="18"/>
                <w:szCs w:val="18"/>
                <w:lang w:val="es-ES"/>
              </w:rPr>
            </w:pPr>
          </w:p>
        </w:tc>
      </w:tr>
      <w:tr w:rsidR="004E3D1B" w:rsidRPr="00145FF2" w:rsidTr="003A5CB4">
        <w:trPr>
          <w:trHeight w:val="270"/>
        </w:trPr>
        <w:tc>
          <w:tcPr>
            <w:tcW w:w="839"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581"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sz w:val="18"/>
                <w:szCs w:val="18"/>
                <w:lang w:val="es-ES"/>
              </w:rPr>
            </w:pPr>
          </w:p>
        </w:tc>
        <w:tc>
          <w:tcPr>
            <w:tcW w:w="1189"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321" w:name="_DV_C1129"/>
            <w:r w:rsidRPr="003A5CB4">
              <w:rPr>
                <w:sz w:val="18"/>
                <w:szCs w:val="18"/>
                <w:lang w:val="es-ES"/>
              </w:rPr>
              <w:t>5301</w:t>
            </w:r>
            <w:bookmarkEnd w:id="321"/>
          </w:p>
        </w:tc>
        <w:tc>
          <w:tcPr>
            <w:tcW w:w="6126" w:type="dxa"/>
            <w:tcBorders>
              <w:top w:val="nil"/>
              <w:left w:val="nil"/>
              <w:bottom w:val="single" w:sz="4" w:space="0" w:color="auto"/>
              <w:right w:val="nil"/>
            </w:tcBorders>
            <w:shd w:val="clear" w:color="auto" w:fill="auto"/>
          </w:tcPr>
          <w:p w:rsidR="004E3D1B" w:rsidRPr="003A5CB4" w:rsidRDefault="004E3D1B" w:rsidP="001575AC">
            <w:pPr>
              <w:tabs>
                <w:tab w:val="clear" w:pos="1247"/>
                <w:tab w:val="clear" w:pos="1814"/>
                <w:tab w:val="clear" w:pos="2381"/>
                <w:tab w:val="clear" w:pos="2948"/>
                <w:tab w:val="clear" w:pos="3515"/>
              </w:tabs>
              <w:spacing w:before="40" w:after="40"/>
              <w:rPr>
                <w:sz w:val="18"/>
                <w:szCs w:val="18"/>
                <w:lang w:val="es-ES"/>
              </w:rPr>
            </w:pPr>
            <w:bookmarkStart w:id="322" w:name="_DV_C1130"/>
            <w:r w:rsidRPr="003A5CB4">
              <w:rPr>
                <w:sz w:val="18"/>
                <w:szCs w:val="18"/>
                <w:lang w:val="es-ES"/>
              </w:rPr>
              <w:t>Comunica</w:t>
            </w:r>
            <w:r w:rsidR="007A21B4" w:rsidRPr="003A5CB4">
              <w:rPr>
                <w:sz w:val="18"/>
                <w:szCs w:val="18"/>
                <w:lang w:val="es-ES"/>
              </w:rPr>
              <w:t>c</w:t>
            </w:r>
            <w:r w:rsidRPr="003A5CB4">
              <w:rPr>
                <w:sz w:val="18"/>
                <w:szCs w:val="18"/>
                <w:lang w:val="es-ES"/>
              </w:rPr>
              <w:t>ion</w:t>
            </w:r>
            <w:r w:rsidR="007A21B4" w:rsidRPr="003A5CB4">
              <w:rPr>
                <w:sz w:val="18"/>
                <w:szCs w:val="18"/>
                <w:lang w:val="es-ES"/>
              </w:rPr>
              <w:t>e</w:t>
            </w:r>
            <w:r w:rsidRPr="003A5CB4">
              <w:rPr>
                <w:sz w:val="18"/>
                <w:szCs w:val="18"/>
                <w:lang w:val="es-ES"/>
              </w:rPr>
              <w:t>s</w:t>
            </w:r>
            <w:bookmarkEnd w:id="322"/>
          </w:p>
        </w:tc>
        <w:tc>
          <w:tcPr>
            <w:tcW w:w="1117"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323" w:name="_DV_C1131"/>
            <w:r w:rsidRPr="003A5CB4">
              <w:rPr>
                <w:sz w:val="18"/>
                <w:szCs w:val="18"/>
                <w:lang w:val="es-ES"/>
              </w:rPr>
              <w:t xml:space="preserve">7 200 </w:t>
            </w:r>
            <w:bookmarkEnd w:id="323"/>
          </w:p>
        </w:tc>
        <w:tc>
          <w:tcPr>
            <w:tcW w:w="1117"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324" w:name="_DV_C1132"/>
            <w:r w:rsidRPr="003A5CB4">
              <w:rPr>
                <w:sz w:val="18"/>
                <w:szCs w:val="18"/>
                <w:lang w:val="es-ES"/>
              </w:rPr>
              <w:t xml:space="preserve">7 200 </w:t>
            </w:r>
            <w:bookmarkEnd w:id="324"/>
          </w:p>
        </w:tc>
        <w:tc>
          <w:tcPr>
            <w:tcW w:w="1117"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325" w:name="_DV_C1133"/>
            <w:r w:rsidRPr="003A5CB4">
              <w:rPr>
                <w:sz w:val="18"/>
                <w:szCs w:val="18"/>
                <w:lang w:val="es-ES"/>
              </w:rPr>
              <w:t xml:space="preserve">7 200 </w:t>
            </w:r>
            <w:bookmarkEnd w:id="325"/>
          </w:p>
        </w:tc>
        <w:tc>
          <w:tcPr>
            <w:tcW w:w="1118"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326" w:name="_DV_C1134"/>
            <w:r w:rsidRPr="003A5CB4">
              <w:rPr>
                <w:b/>
                <w:sz w:val="18"/>
                <w:szCs w:val="18"/>
                <w:lang w:val="es-ES"/>
              </w:rPr>
              <w:t xml:space="preserve">21 600 </w:t>
            </w:r>
            <w:bookmarkEnd w:id="326"/>
          </w:p>
        </w:tc>
      </w:tr>
      <w:tr w:rsidR="004E3D1B" w:rsidRPr="00145FF2" w:rsidTr="003A5CB4">
        <w:trPr>
          <w:trHeight w:val="270"/>
        </w:trPr>
        <w:tc>
          <w:tcPr>
            <w:tcW w:w="839"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581"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sz w:val="18"/>
                <w:szCs w:val="18"/>
                <w:lang w:val="es-ES"/>
              </w:rPr>
            </w:pPr>
          </w:p>
        </w:tc>
        <w:tc>
          <w:tcPr>
            <w:tcW w:w="1189"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327" w:name="_DV_C1135"/>
            <w:r w:rsidRPr="003A5CB4">
              <w:rPr>
                <w:b/>
                <w:sz w:val="18"/>
                <w:szCs w:val="18"/>
                <w:lang w:val="es-ES"/>
              </w:rPr>
              <w:t>5399</w:t>
            </w:r>
            <w:bookmarkEnd w:id="327"/>
          </w:p>
        </w:tc>
        <w:tc>
          <w:tcPr>
            <w:tcW w:w="6126" w:type="dxa"/>
            <w:tcBorders>
              <w:top w:val="single" w:sz="4" w:space="0" w:color="auto"/>
              <w:left w:val="nil"/>
              <w:bottom w:val="single" w:sz="4" w:space="0" w:color="auto"/>
              <w:right w:val="nil"/>
            </w:tcBorders>
            <w:shd w:val="clear" w:color="auto" w:fill="auto"/>
          </w:tcPr>
          <w:p w:rsidR="004E3D1B" w:rsidRPr="003A5CB4" w:rsidRDefault="006F756A" w:rsidP="006F756A">
            <w:pPr>
              <w:tabs>
                <w:tab w:val="clear" w:pos="1247"/>
                <w:tab w:val="clear" w:pos="1814"/>
                <w:tab w:val="clear" w:pos="2381"/>
                <w:tab w:val="clear" w:pos="2948"/>
                <w:tab w:val="clear" w:pos="3515"/>
              </w:tabs>
              <w:spacing w:before="40" w:after="40" w:line="360" w:lineRule="auto"/>
              <w:rPr>
                <w:b/>
                <w:sz w:val="18"/>
                <w:szCs w:val="18"/>
                <w:lang w:val="es-ES"/>
              </w:rPr>
            </w:pPr>
            <w:r w:rsidRPr="003A5CB4">
              <w:rPr>
                <w:b/>
                <w:sz w:val="18"/>
                <w:szCs w:val="18"/>
                <w:lang w:val="es-ES"/>
              </w:rPr>
              <w:t>Total parcial</w:t>
            </w:r>
          </w:p>
        </w:tc>
        <w:tc>
          <w:tcPr>
            <w:tcW w:w="1117"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328" w:name="_DV_C1137"/>
            <w:r w:rsidRPr="003A5CB4">
              <w:rPr>
                <w:b/>
                <w:sz w:val="18"/>
                <w:szCs w:val="18"/>
                <w:lang w:val="es-ES"/>
              </w:rPr>
              <w:t xml:space="preserve">7 200 </w:t>
            </w:r>
            <w:bookmarkEnd w:id="328"/>
          </w:p>
        </w:tc>
        <w:tc>
          <w:tcPr>
            <w:tcW w:w="1117"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329" w:name="_DV_C1138"/>
            <w:r w:rsidRPr="003A5CB4">
              <w:rPr>
                <w:b/>
                <w:sz w:val="18"/>
                <w:szCs w:val="18"/>
                <w:lang w:val="es-ES"/>
              </w:rPr>
              <w:t xml:space="preserve">7 200 </w:t>
            </w:r>
            <w:bookmarkEnd w:id="329"/>
          </w:p>
        </w:tc>
        <w:tc>
          <w:tcPr>
            <w:tcW w:w="1117"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330" w:name="_DV_C1139"/>
            <w:r w:rsidRPr="003A5CB4">
              <w:rPr>
                <w:b/>
                <w:sz w:val="18"/>
                <w:szCs w:val="18"/>
                <w:lang w:val="es-ES"/>
              </w:rPr>
              <w:t xml:space="preserve">7 200 </w:t>
            </w:r>
            <w:bookmarkEnd w:id="330"/>
          </w:p>
        </w:tc>
        <w:tc>
          <w:tcPr>
            <w:tcW w:w="1118"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331" w:name="_DV_C1140"/>
            <w:r w:rsidRPr="003A5CB4">
              <w:rPr>
                <w:b/>
                <w:sz w:val="18"/>
                <w:szCs w:val="18"/>
                <w:lang w:val="es-ES"/>
              </w:rPr>
              <w:t xml:space="preserve">21 600 </w:t>
            </w:r>
            <w:bookmarkEnd w:id="331"/>
          </w:p>
        </w:tc>
      </w:tr>
      <w:tr w:rsidR="004E3D1B" w:rsidRPr="00145FF2" w:rsidTr="003A5CB4">
        <w:trPr>
          <w:trHeight w:val="255"/>
        </w:trPr>
        <w:tc>
          <w:tcPr>
            <w:tcW w:w="839" w:type="dxa"/>
            <w:tcBorders>
              <w:top w:val="single" w:sz="4" w:space="0" w:color="auto"/>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581" w:type="dxa"/>
            <w:tcBorders>
              <w:top w:val="single" w:sz="4" w:space="0" w:color="auto"/>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332" w:name="_DV_C1141"/>
            <w:r w:rsidRPr="003A5CB4">
              <w:rPr>
                <w:b/>
                <w:sz w:val="18"/>
                <w:szCs w:val="18"/>
                <w:lang w:val="es-ES"/>
              </w:rPr>
              <w:t>5500</w:t>
            </w:r>
            <w:bookmarkEnd w:id="332"/>
          </w:p>
        </w:tc>
        <w:tc>
          <w:tcPr>
            <w:tcW w:w="1189" w:type="dxa"/>
            <w:tcBorders>
              <w:top w:val="single" w:sz="4" w:space="0" w:color="auto"/>
              <w:left w:val="nil"/>
              <w:bottom w:val="nil"/>
              <w:right w:val="nil"/>
            </w:tcBorders>
            <w:shd w:val="clear" w:color="auto" w:fill="auto"/>
          </w:tcPr>
          <w:p w:rsidR="004E3D1B" w:rsidRPr="00A7290A" w:rsidRDefault="004E3D1B" w:rsidP="001575AC">
            <w:pPr>
              <w:tabs>
                <w:tab w:val="clear" w:pos="1247"/>
                <w:tab w:val="clear" w:pos="1814"/>
                <w:tab w:val="clear" w:pos="2381"/>
                <w:tab w:val="clear" w:pos="2948"/>
                <w:tab w:val="clear" w:pos="3515"/>
              </w:tabs>
              <w:spacing w:before="40" w:after="40"/>
              <w:rPr>
                <w:b/>
                <w:sz w:val="18"/>
                <w:szCs w:val="18"/>
                <w:lang w:val="es-ES"/>
              </w:rPr>
            </w:pPr>
            <w:bookmarkStart w:id="333" w:name="_DV_C1142"/>
            <w:r w:rsidRPr="00A7290A">
              <w:rPr>
                <w:b/>
                <w:sz w:val="18"/>
                <w:szCs w:val="18"/>
                <w:lang w:val="es-ES"/>
              </w:rPr>
              <w:t>Evalua</w:t>
            </w:r>
            <w:r w:rsidR="007A21B4" w:rsidRPr="00A7290A">
              <w:rPr>
                <w:b/>
                <w:sz w:val="18"/>
                <w:szCs w:val="18"/>
                <w:lang w:val="es-ES"/>
              </w:rPr>
              <w:t>ción</w:t>
            </w:r>
            <w:bookmarkEnd w:id="333"/>
          </w:p>
        </w:tc>
        <w:tc>
          <w:tcPr>
            <w:tcW w:w="6126" w:type="dxa"/>
            <w:tcBorders>
              <w:top w:val="single" w:sz="4" w:space="0" w:color="auto"/>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sz w:val="18"/>
                <w:szCs w:val="18"/>
                <w:lang w:val="es-ES"/>
              </w:rPr>
            </w:pPr>
          </w:p>
        </w:tc>
        <w:tc>
          <w:tcPr>
            <w:tcW w:w="1117" w:type="dxa"/>
            <w:tcBorders>
              <w:top w:val="single" w:sz="4" w:space="0" w:color="auto"/>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p>
        </w:tc>
        <w:tc>
          <w:tcPr>
            <w:tcW w:w="1117" w:type="dxa"/>
            <w:tcBorders>
              <w:top w:val="single" w:sz="4" w:space="0" w:color="auto"/>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p>
        </w:tc>
        <w:tc>
          <w:tcPr>
            <w:tcW w:w="1117" w:type="dxa"/>
            <w:tcBorders>
              <w:top w:val="single" w:sz="4" w:space="0" w:color="auto"/>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p>
        </w:tc>
        <w:tc>
          <w:tcPr>
            <w:tcW w:w="1118" w:type="dxa"/>
            <w:tcBorders>
              <w:top w:val="single" w:sz="4" w:space="0" w:color="auto"/>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p>
        </w:tc>
      </w:tr>
      <w:tr w:rsidR="004E3D1B" w:rsidRPr="00145FF2" w:rsidTr="003A5CB4">
        <w:trPr>
          <w:trHeight w:val="270"/>
        </w:trPr>
        <w:tc>
          <w:tcPr>
            <w:tcW w:w="839"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581"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sz w:val="18"/>
                <w:szCs w:val="18"/>
                <w:lang w:val="es-ES"/>
              </w:rPr>
            </w:pPr>
          </w:p>
        </w:tc>
        <w:tc>
          <w:tcPr>
            <w:tcW w:w="1189"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334" w:name="_DV_C1143"/>
            <w:r w:rsidRPr="003A5CB4">
              <w:rPr>
                <w:sz w:val="18"/>
                <w:szCs w:val="18"/>
                <w:lang w:val="es-ES"/>
              </w:rPr>
              <w:t>5501</w:t>
            </w:r>
            <w:bookmarkEnd w:id="334"/>
          </w:p>
        </w:tc>
        <w:tc>
          <w:tcPr>
            <w:tcW w:w="6126" w:type="dxa"/>
            <w:tcBorders>
              <w:top w:val="nil"/>
              <w:left w:val="nil"/>
              <w:bottom w:val="single" w:sz="4" w:space="0" w:color="auto"/>
              <w:right w:val="nil"/>
            </w:tcBorders>
            <w:shd w:val="clear" w:color="auto" w:fill="auto"/>
          </w:tcPr>
          <w:p w:rsidR="004E3D1B" w:rsidRPr="003A5CB4" w:rsidRDefault="007A21B4" w:rsidP="001575AC">
            <w:pPr>
              <w:tabs>
                <w:tab w:val="clear" w:pos="1247"/>
                <w:tab w:val="clear" w:pos="1814"/>
                <w:tab w:val="clear" w:pos="2381"/>
                <w:tab w:val="clear" w:pos="2948"/>
                <w:tab w:val="clear" w:pos="3515"/>
              </w:tabs>
              <w:spacing w:before="40" w:after="40"/>
              <w:rPr>
                <w:sz w:val="18"/>
                <w:szCs w:val="18"/>
                <w:lang w:val="es-ES"/>
              </w:rPr>
            </w:pPr>
            <w:bookmarkStart w:id="335" w:name="_DV_C1144"/>
            <w:r w:rsidRPr="003A5CB4">
              <w:rPr>
                <w:sz w:val="18"/>
                <w:szCs w:val="18"/>
                <w:lang w:val="es-ES"/>
              </w:rPr>
              <w:t>Evaluación fi</w:t>
            </w:r>
            <w:r w:rsidR="004E3D1B" w:rsidRPr="003A5CB4">
              <w:rPr>
                <w:sz w:val="18"/>
                <w:szCs w:val="18"/>
                <w:lang w:val="es-ES"/>
              </w:rPr>
              <w:t>nal</w:t>
            </w:r>
            <w:bookmarkEnd w:id="335"/>
          </w:p>
        </w:tc>
        <w:tc>
          <w:tcPr>
            <w:tcW w:w="1117"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336" w:name="_DV_C1145"/>
            <w:r w:rsidRPr="003A5CB4">
              <w:rPr>
                <w:sz w:val="18"/>
                <w:szCs w:val="18"/>
                <w:lang w:val="es-ES"/>
              </w:rPr>
              <w:t>–</w:t>
            </w:r>
            <w:bookmarkEnd w:id="336"/>
          </w:p>
        </w:tc>
        <w:tc>
          <w:tcPr>
            <w:tcW w:w="1117"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337" w:name="_DV_C1146"/>
            <w:r w:rsidRPr="003A5CB4">
              <w:rPr>
                <w:sz w:val="18"/>
                <w:szCs w:val="18"/>
                <w:lang w:val="es-ES"/>
              </w:rPr>
              <w:t>–</w:t>
            </w:r>
            <w:bookmarkEnd w:id="337"/>
          </w:p>
        </w:tc>
        <w:tc>
          <w:tcPr>
            <w:tcW w:w="1117"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338" w:name="_DV_C1147"/>
            <w:r w:rsidRPr="003A5CB4">
              <w:rPr>
                <w:sz w:val="18"/>
                <w:szCs w:val="18"/>
                <w:lang w:val="es-ES"/>
              </w:rPr>
              <w:t>–</w:t>
            </w:r>
            <w:bookmarkEnd w:id="338"/>
          </w:p>
        </w:tc>
        <w:tc>
          <w:tcPr>
            <w:tcW w:w="1118"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339" w:name="_DV_C1148"/>
            <w:r w:rsidRPr="003A5CB4">
              <w:rPr>
                <w:b/>
                <w:sz w:val="18"/>
                <w:szCs w:val="18"/>
                <w:lang w:val="es-ES"/>
              </w:rPr>
              <w:t>–</w:t>
            </w:r>
            <w:bookmarkEnd w:id="339"/>
          </w:p>
        </w:tc>
      </w:tr>
      <w:tr w:rsidR="004E3D1B" w:rsidRPr="00145FF2" w:rsidTr="003A5CB4">
        <w:trPr>
          <w:trHeight w:val="270"/>
        </w:trPr>
        <w:tc>
          <w:tcPr>
            <w:tcW w:w="839"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581"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sz w:val="18"/>
                <w:szCs w:val="18"/>
                <w:lang w:val="es-ES"/>
              </w:rPr>
            </w:pPr>
          </w:p>
        </w:tc>
        <w:tc>
          <w:tcPr>
            <w:tcW w:w="1189"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340" w:name="_DV_C1149"/>
            <w:r w:rsidRPr="003A5CB4">
              <w:rPr>
                <w:b/>
                <w:sz w:val="18"/>
                <w:szCs w:val="18"/>
                <w:lang w:val="es-ES"/>
              </w:rPr>
              <w:t>5499</w:t>
            </w:r>
            <w:bookmarkEnd w:id="340"/>
          </w:p>
        </w:tc>
        <w:tc>
          <w:tcPr>
            <w:tcW w:w="6126" w:type="dxa"/>
            <w:tcBorders>
              <w:top w:val="single" w:sz="4" w:space="0" w:color="auto"/>
              <w:left w:val="nil"/>
              <w:bottom w:val="single" w:sz="4" w:space="0" w:color="auto"/>
              <w:right w:val="nil"/>
            </w:tcBorders>
            <w:shd w:val="clear" w:color="auto" w:fill="auto"/>
          </w:tcPr>
          <w:p w:rsidR="004E3D1B" w:rsidRPr="003A5CB4" w:rsidRDefault="006F756A" w:rsidP="006F756A">
            <w:pPr>
              <w:tabs>
                <w:tab w:val="clear" w:pos="1247"/>
                <w:tab w:val="clear" w:pos="1814"/>
                <w:tab w:val="clear" w:pos="2381"/>
                <w:tab w:val="clear" w:pos="2948"/>
                <w:tab w:val="clear" w:pos="3515"/>
              </w:tabs>
              <w:spacing w:before="40" w:after="40" w:line="360" w:lineRule="auto"/>
              <w:rPr>
                <w:b/>
                <w:sz w:val="18"/>
                <w:szCs w:val="18"/>
                <w:lang w:val="es-ES"/>
              </w:rPr>
            </w:pPr>
            <w:r w:rsidRPr="003A5CB4">
              <w:rPr>
                <w:b/>
                <w:sz w:val="18"/>
                <w:szCs w:val="18"/>
                <w:lang w:val="es-ES"/>
              </w:rPr>
              <w:t>Total parcial</w:t>
            </w:r>
          </w:p>
        </w:tc>
        <w:tc>
          <w:tcPr>
            <w:tcW w:w="1117"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341" w:name="_DV_C1151"/>
            <w:r w:rsidRPr="003A5CB4">
              <w:rPr>
                <w:b/>
                <w:sz w:val="18"/>
                <w:szCs w:val="18"/>
                <w:lang w:val="es-ES"/>
              </w:rPr>
              <w:t>–</w:t>
            </w:r>
            <w:bookmarkEnd w:id="341"/>
          </w:p>
        </w:tc>
        <w:tc>
          <w:tcPr>
            <w:tcW w:w="1117"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342" w:name="_DV_C1152"/>
            <w:r w:rsidRPr="003A5CB4">
              <w:rPr>
                <w:b/>
                <w:sz w:val="18"/>
                <w:szCs w:val="18"/>
                <w:lang w:val="es-ES"/>
              </w:rPr>
              <w:t>–</w:t>
            </w:r>
            <w:bookmarkEnd w:id="342"/>
          </w:p>
        </w:tc>
        <w:tc>
          <w:tcPr>
            <w:tcW w:w="1117"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343" w:name="_DV_C1153"/>
            <w:r w:rsidRPr="003A5CB4">
              <w:rPr>
                <w:b/>
                <w:sz w:val="18"/>
                <w:szCs w:val="18"/>
                <w:lang w:val="es-ES"/>
              </w:rPr>
              <w:t>–</w:t>
            </w:r>
            <w:bookmarkEnd w:id="343"/>
          </w:p>
        </w:tc>
        <w:tc>
          <w:tcPr>
            <w:tcW w:w="1118"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344" w:name="_DV_C1154"/>
            <w:r w:rsidRPr="003A5CB4">
              <w:rPr>
                <w:b/>
                <w:sz w:val="18"/>
                <w:szCs w:val="18"/>
                <w:lang w:val="es-ES"/>
              </w:rPr>
              <w:t>–</w:t>
            </w:r>
            <w:bookmarkEnd w:id="344"/>
          </w:p>
        </w:tc>
      </w:tr>
      <w:tr w:rsidR="004E3D1B" w:rsidRPr="00145FF2" w:rsidTr="003A5CB4">
        <w:trPr>
          <w:trHeight w:val="270"/>
        </w:trPr>
        <w:tc>
          <w:tcPr>
            <w:tcW w:w="839"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581"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345" w:name="_DV_C1155"/>
            <w:r w:rsidRPr="003A5CB4">
              <w:rPr>
                <w:b/>
                <w:sz w:val="18"/>
                <w:szCs w:val="18"/>
                <w:lang w:val="es-ES"/>
              </w:rPr>
              <w:t>5999</w:t>
            </w:r>
            <w:bookmarkEnd w:id="345"/>
          </w:p>
        </w:tc>
        <w:tc>
          <w:tcPr>
            <w:tcW w:w="7315" w:type="dxa"/>
            <w:gridSpan w:val="2"/>
            <w:tcBorders>
              <w:top w:val="single" w:sz="4" w:space="0" w:color="auto"/>
              <w:left w:val="nil"/>
              <w:bottom w:val="single" w:sz="4" w:space="0" w:color="auto"/>
              <w:right w:val="nil"/>
            </w:tcBorders>
            <w:shd w:val="clear" w:color="auto" w:fill="auto"/>
          </w:tcPr>
          <w:p w:rsidR="004E3D1B" w:rsidRPr="003A5CB4" w:rsidRDefault="002124FD" w:rsidP="002124FD">
            <w:pPr>
              <w:tabs>
                <w:tab w:val="clear" w:pos="1247"/>
                <w:tab w:val="clear" w:pos="1814"/>
                <w:tab w:val="clear" w:pos="2381"/>
                <w:tab w:val="clear" w:pos="2948"/>
                <w:tab w:val="clear" w:pos="3515"/>
              </w:tabs>
              <w:spacing w:before="40" w:after="40" w:line="360" w:lineRule="auto"/>
              <w:rPr>
                <w:b/>
                <w:sz w:val="18"/>
                <w:szCs w:val="18"/>
                <w:lang w:val="es-ES"/>
              </w:rPr>
            </w:pPr>
            <w:r w:rsidRPr="003A5CB4">
              <w:rPr>
                <w:b/>
                <w:sz w:val="18"/>
                <w:szCs w:val="18"/>
                <w:lang w:val="es-ES"/>
              </w:rPr>
              <w:t>Total del componente</w:t>
            </w:r>
          </w:p>
        </w:tc>
        <w:tc>
          <w:tcPr>
            <w:tcW w:w="1117"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346" w:name="_DV_C1157"/>
            <w:r w:rsidRPr="003A5CB4">
              <w:rPr>
                <w:b/>
                <w:sz w:val="18"/>
                <w:szCs w:val="18"/>
                <w:lang w:val="es-ES"/>
              </w:rPr>
              <w:t xml:space="preserve">34 200 </w:t>
            </w:r>
            <w:bookmarkEnd w:id="346"/>
          </w:p>
        </w:tc>
        <w:tc>
          <w:tcPr>
            <w:tcW w:w="1117"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347" w:name="_DV_C1158"/>
            <w:r w:rsidRPr="003A5CB4">
              <w:rPr>
                <w:b/>
                <w:sz w:val="18"/>
                <w:szCs w:val="18"/>
                <w:lang w:val="es-ES"/>
              </w:rPr>
              <w:t xml:space="preserve">14 700 </w:t>
            </w:r>
            <w:bookmarkEnd w:id="347"/>
          </w:p>
        </w:tc>
        <w:tc>
          <w:tcPr>
            <w:tcW w:w="1117"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348" w:name="_DV_C1159"/>
            <w:r w:rsidRPr="003A5CB4">
              <w:rPr>
                <w:b/>
                <w:sz w:val="18"/>
                <w:szCs w:val="18"/>
                <w:lang w:val="es-ES"/>
              </w:rPr>
              <w:t xml:space="preserve">15 200 </w:t>
            </w:r>
            <w:bookmarkEnd w:id="348"/>
          </w:p>
        </w:tc>
        <w:tc>
          <w:tcPr>
            <w:tcW w:w="1118" w:type="dxa"/>
            <w:tcBorders>
              <w:top w:val="single" w:sz="4" w:space="0" w:color="auto"/>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349" w:name="_DV_C1160"/>
            <w:r w:rsidRPr="003A5CB4">
              <w:rPr>
                <w:b/>
                <w:sz w:val="18"/>
                <w:szCs w:val="18"/>
                <w:lang w:val="es-ES"/>
              </w:rPr>
              <w:t xml:space="preserve">64 100 </w:t>
            </w:r>
            <w:bookmarkEnd w:id="349"/>
          </w:p>
        </w:tc>
      </w:tr>
      <w:tr w:rsidR="00A7290A" w:rsidRPr="00145FF2" w:rsidTr="00AD11DA">
        <w:trPr>
          <w:trHeight w:val="270"/>
        </w:trPr>
        <w:tc>
          <w:tcPr>
            <w:tcW w:w="839" w:type="dxa"/>
            <w:tcBorders>
              <w:top w:val="single" w:sz="4" w:space="0" w:color="auto"/>
              <w:left w:val="nil"/>
              <w:bottom w:val="nil"/>
              <w:right w:val="nil"/>
            </w:tcBorders>
            <w:shd w:val="clear" w:color="auto" w:fill="auto"/>
          </w:tcPr>
          <w:p w:rsidR="00A7290A" w:rsidRPr="003A5CB4" w:rsidRDefault="00A7290A" w:rsidP="004E3D1B">
            <w:pPr>
              <w:keepNext/>
              <w:keepLines/>
              <w:tabs>
                <w:tab w:val="clear" w:pos="1247"/>
                <w:tab w:val="clear" w:pos="1814"/>
                <w:tab w:val="clear" w:pos="2381"/>
                <w:tab w:val="clear" w:pos="2948"/>
                <w:tab w:val="clear" w:pos="3515"/>
              </w:tabs>
              <w:spacing w:before="40" w:after="40"/>
              <w:rPr>
                <w:b/>
                <w:sz w:val="18"/>
                <w:szCs w:val="18"/>
                <w:lang w:val="es-ES"/>
              </w:rPr>
            </w:pPr>
          </w:p>
        </w:tc>
        <w:tc>
          <w:tcPr>
            <w:tcW w:w="7896" w:type="dxa"/>
            <w:gridSpan w:val="3"/>
            <w:tcBorders>
              <w:top w:val="single" w:sz="4" w:space="0" w:color="auto"/>
              <w:left w:val="nil"/>
              <w:bottom w:val="nil"/>
              <w:right w:val="nil"/>
            </w:tcBorders>
            <w:shd w:val="clear" w:color="auto" w:fill="auto"/>
          </w:tcPr>
          <w:p w:rsidR="00A7290A" w:rsidRPr="003A5CB4" w:rsidRDefault="00A7290A" w:rsidP="004E3D1B">
            <w:pPr>
              <w:keepNext/>
              <w:keepLines/>
              <w:tabs>
                <w:tab w:val="clear" w:pos="1247"/>
                <w:tab w:val="clear" w:pos="1814"/>
                <w:tab w:val="clear" w:pos="2381"/>
                <w:tab w:val="clear" w:pos="2948"/>
                <w:tab w:val="clear" w:pos="3515"/>
              </w:tabs>
              <w:spacing w:before="40" w:after="40"/>
              <w:rPr>
                <w:b/>
                <w:sz w:val="18"/>
                <w:szCs w:val="18"/>
                <w:lang w:val="es-ES"/>
              </w:rPr>
            </w:pPr>
            <w:r w:rsidRPr="003A5CB4">
              <w:rPr>
                <w:b/>
                <w:sz w:val="18"/>
                <w:szCs w:val="18"/>
                <w:lang w:val="es-ES"/>
              </w:rPr>
              <w:t>Costo directo de los proyectos</w:t>
            </w:r>
          </w:p>
        </w:tc>
        <w:tc>
          <w:tcPr>
            <w:tcW w:w="1117" w:type="dxa"/>
            <w:tcBorders>
              <w:top w:val="single" w:sz="4" w:space="0" w:color="auto"/>
              <w:left w:val="nil"/>
              <w:bottom w:val="nil"/>
              <w:right w:val="nil"/>
            </w:tcBorders>
            <w:shd w:val="clear" w:color="auto" w:fill="auto"/>
          </w:tcPr>
          <w:p w:rsidR="00A7290A" w:rsidRPr="003A5CB4" w:rsidRDefault="00A7290A" w:rsidP="004E3D1B">
            <w:pPr>
              <w:keepNext/>
              <w:keepLines/>
              <w:tabs>
                <w:tab w:val="clear" w:pos="1247"/>
                <w:tab w:val="clear" w:pos="1814"/>
                <w:tab w:val="clear" w:pos="2381"/>
                <w:tab w:val="clear" w:pos="2948"/>
                <w:tab w:val="clear" w:pos="3515"/>
              </w:tabs>
              <w:spacing w:before="40" w:after="40"/>
              <w:jc w:val="right"/>
              <w:rPr>
                <w:sz w:val="18"/>
                <w:szCs w:val="18"/>
                <w:lang w:val="es-ES"/>
              </w:rPr>
            </w:pPr>
            <w:bookmarkStart w:id="350" w:name="_DV_C1162"/>
            <w:r w:rsidRPr="003A5CB4">
              <w:rPr>
                <w:sz w:val="18"/>
                <w:szCs w:val="18"/>
                <w:lang w:val="es-ES"/>
              </w:rPr>
              <w:t xml:space="preserve">1 460 686 </w:t>
            </w:r>
            <w:bookmarkEnd w:id="350"/>
          </w:p>
        </w:tc>
        <w:tc>
          <w:tcPr>
            <w:tcW w:w="1117" w:type="dxa"/>
            <w:tcBorders>
              <w:top w:val="single" w:sz="4" w:space="0" w:color="auto"/>
              <w:left w:val="nil"/>
              <w:bottom w:val="nil"/>
              <w:right w:val="nil"/>
            </w:tcBorders>
            <w:shd w:val="clear" w:color="auto" w:fill="auto"/>
          </w:tcPr>
          <w:p w:rsidR="00A7290A" w:rsidRPr="003A5CB4" w:rsidRDefault="00A7290A" w:rsidP="004E3D1B">
            <w:pPr>
              <w:keepNext/>
              <w:keepLines/>
              <w:tabs>
                <w:tab w:val="clear" w:pos="1247"/>
                <w:tab w:val="clear" w:pos="1814"/>
                <w:tab w:val="clear" w:pos="2381"/>
                <w:tab w:val="clear" w:pos="2948"/>
                <w:tab w:val="clear" w:pos="3515"/>
              </w:tabs>
              <w:spacing w:before="40" w:after="40"/>
              <w:jc w:val="right"/>
              <w:rPr>
                <w:sz w:val="18"/>
                <w:szCs w:val="18"/>
                <w:lang w:val="es-ES"/>
              </w:rPr>
            </w:pPr>
            <w:bookmarkStart w:id="351" w:name="_DV_C1163"/>
            <w:r w:rsidRPr="003A5CB4">
              <w:rPr>
                <w:sz w:val="18"/>
                <w:szCs w:val="18"/>
                <w:lang w:val="es-ES"/>
              </w:rPr>
              <w:t xml:space="preserve">1 842 517 </w:t>
            </w:r>
            <w:bookmarkEnd w:id="351"/>
          </w:p>
        </w:tc>
        <w:tc>
          <w:tcPr>
            <w:tcW w:w="1117" w:type="dxa"/>
            <w:tcBorders>
              <w:top w:val="single" w:sz="4" w:space="0" w:color="auto"/>
              <w:left w:val="nil"/>
              <w:bottom w:val="nil"/>
              <w:right w:val="nil"/>
            </w:tcBorders>
            <w:shd w:val="clear" w:color="auto" w:fill="auto"/>
          </w:tcPr>
          <w:p w:rsidR="00A7290A" w:rsidRPr="003A5CB4" w:rsidRDefault="00A7290A" w:rsidP="004E3D1B">
            <w:pPr>
              <w:keepNext/>
              <w:keepLines/>
              <w:tabs>
                <w:tab w:val="clear" w:pos="1247"/>
                <w:tab w:val="clear" w:pos="1814"/>
                <w:tab w:val="clear" w:pos="2381"/>
                <w:tab w:val="clear" w:pos="2948"/>
                <w:tab w:val="clear" w:pos="3515"/>
              </w:tabs>
              <w:spacing w:before="40" w:after="40"/>
              <w:jc w:val="right"/>
              <w:rPr>
                <w:sz w:val="18"/>
                <w:szCs w:val="18"/>
                <w:lang w:val="es-ES"/>
              </w:rPr>
            </w:pPr>
            <w:bookmarkStart w:id="352" w:name="_DV_C1164"/>
            <w:r w:rsidRPr="003A5CB4">
              <w:rPr>
                <w:sz w:val="18"/>
                <w:szCs w:val="18"/>
                <w:lang w:val="es-ES"/>
              </w:rPr>
              <w:t xml:space="preserve">2 022 814 </w:t>
            </w:r>
            <w:bookmarkEnd w:id="352"/>
          </w:p>
        </w:tc>
        <w:tc>
          <w:tcPr>
            <w:tcW w:w="1118" w:type="dxa"/>
            <w:tcBorders>
              <w:top w:val="single" w:sz="4" w:space="0" w:color="auto"/>
              <w:left w:val="nil"/>
              <w:bottom w:val="nil"/>
              <w:right w:val="nil"/>
            </w:tcBorders>
            <w:shd w:val="clear" w:color="auto" w:fill="auto"/>
          </w:tcPr>
          <w:p w:rsidR="00A7290A" w:rsidRPr="003A5CB4" w:rsidRDefault="00A7290A" w:rsidP="004E3D1B">
            <w:pPr>
              <w:keepNext/>
              <w:keepLines/>
              <w:tabs>
                <w:tab w:val="clear" w:pos="1247"/>
                <w:tab w:val="clear" w:pos="1814"/>
                <w:tab w:val="clear" w:pos="2381"/>
                <w:tab w:val="clear" w:pos="2948"/>
                <w:tab w:val="clear" w:pos="3515"/>
              </w:tabs>
              <w:spacing w:before="40" w:after="40"/>
              <w:jc w:val="right"/>
              <w:rPr>
                <w:b/>
                <w:sz w:val="18"/>
                <w:szCs w:val="18"/>
                <w:lang w:val="es-ES"/>
              </w:rPr>
            </w:pPr>
            <w:bookmarkStart w:id="353" w:name="_DV_C1165"/>
            <w:r w:rsidRPr="003A5CB4">
              <w:rPr>
                <w:b/>
                <w:sz w:val="18"/>
                <w:szCs w:val="18"/>
                <w:lang w:val="es-ES"/>
              </w:rPr>
              <w:t xml:space="preserve">5 326 017 </w:t>
            </w:r>
            <w:bookmarkEnd w:id="353"/>
          </w:p>
        </w:tc>
      </w:tr>
      <w:tr w:rsidR="004E3D1B" w:rsidRPr="00145FF2" w:rsidTr="003A5CB4">
        <w:trPr>
          <w:trHeight w:val="255"/>
        </w:trPr>
        <w:tc>
          <w:tcPr>
            <w:tcW w:w="839" w:type="dxa"/>
            <w:vMerge w:val="restart"/>
            <w:tcBorders>
              <w:top w:val="nil"/>
              <w:left w:val="nil"/>
              <w:bottom w:val="nil"/>
              <w:right w:val="nil"/>
            </w:tcBorders>
            <w:shd w:val="clear" w:color="auto" w:fill="auto"/>
          </w:tcPr>
          <w:p w:rsidR="004E3D1B" w:rsidRPr="003A5CB4" w:rsidRDefault="004E3D1B" w:rsidP="004E3D1B">
            <w:pPr>
              <w:keepNext/>
              <w:keepLines/>
              <w:tabs>
                <w:tab w:val="clear" w:pos="1247"/>
                <w:tab w:val="clear" w:pos="1814"/>
                <w:tab w:val="clear" w:pos="2381"/>
                <w:tab w:val="clear" w:pos="2948"/>
                <w:tab w:val="clear" w:pos="3515"/>
              </w:tabs>
              <w:spacing w:before="40" w:after="40"/>
              <w:rPr>
                <w:sz w:val="18"/>
                <w:szCs w:val="18"/>
                <w:lang w:val="es-ES"/>
              </w:rPr>
            </w:pPr>
            <w:r w:rsidRPr="003A5CB4">
              <w:rPr>
                <w:sz w:val="18"/>
                <w:szCs w:val="18"/>
                <w:lang w:val="es-ES"/>
              </w:rPr>
              <w:t xml:space="preserve"> </w:t>
            </w:r>
          </w:p>
        </w:tc>
        <w:tc>
          <w:tcPr>
            <w:tcW w:w="7896" w:type="dxa"/>
            <w:gridSpan w:val="3"/>
            <w:tcBorders>
              <w:top w:val="nil"/>
              <w:left w:val="nil"/>
              <w:bottom w:val="nil"/>
              <w:right w:val="nil"/>
            </w:tcBorders>
            <w:shd w:val="clear" w:color="auto" w:fill="auto"/>
          </w:tcPr>
          <w:p w:rsidR="004E3D1B" w:rsidRPr="003A5CB4" w:rsidRDefault="007A21B4" w:rsidP="004E3D1B">
            <w:pPr>
              <w:keepNext/>
              <w:keepLines/>
              <w:tabs>
                <w:tab w:val="clear" w:pos="1247"/>
                <w:tab w:val="clear" w:pos="1814"/>
                <w:tab w:val="clear" w:pos="2381"/>
                <w:tab w:val="clear" w:pos="2948"/>
                <w:tab w:val="clear" w:pos="3515"/>
              </w:tabs>
              <w:spacing w:before="40" w:after="40"/>
              <w:rPr>
                <w:b/>
                <w:sz w:val="18"/>
                <w:szCs w:val="18"/>
                <w:lang w:val="es-ES"/>
              </w:rPr>
            </w:pPr>
            <w:r w:rsidRPr="003A5CB4">
              <w:rPr>
                <w:b/>
                <w:sz w:val="18"/>
                <w:szCs w:val="18"/>
                <w:lang w:val="es-ES"/>
              </w:rPr>
              <w:t>Gastos de apoyo a los programas</w:t>
            </w:r>
            <w:r w:rsidR="00054F48">
              <w:rPr>
                <w:b/>
                <w:sz w:val="18"/>
                <w:szCs w:val="18"/>
                <w:lang w:val="es-ES"/>
              </w:rPr>
              <w:t xml:space="preserve"> </w:t>
            </w:r>
            <w:bookmarkStart w:id="354" w:name="_DV_C1171"/>
            <w:r w:rsidR="00054F48" w:rsidRPr="003A5CB4">
              <w:rPr>
                <w:b/>
                <w:sz w:val="18"/>
                <w:szCs w:val="18"/>
                <w:lang w:val="es-ES"/>
              </w:rPr>
              <w:t>(13%)</w:t>
            </w:r>
            <w:bookmarkEnd w:id="354"/>
          </w:p>
        </w:tc>
        <w:tc>
          <w:tcPr>
            <w:tcW w:w="1117" w:type="dxa"/>
            <w:tcBorders>
              <w:top w:val="nil"/>
              <w:left w:val="nil"/>
              <w:bottom w:val="nil"/>
              <w:right w:val="nil"/>
            </w:tcBorders>
            <w:shd w:val="clear" w:color="auto" w:fill="auto"/>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sz w:val="18"/>
                <w:szCs w:val="18"/>
                <w:lang w:val="es-ES"/>
              </w:rPr>
            </w:pPr>
            <w:bookmarkStart w:id="355" w:name="_DV_C1167"/>
            <w:r w:rsidRPr="003A5CB4">
              <w:rPr>
                <w:sz w:val="18"/>
                <w:szCs w:val="18"/>
                <w:lang w:val="es-ES"/>
              </w:rPr>
              <w:t xml:space="preserve">189 889 </w:t>
            </w:r>
            <w:bookmarkEnd w:id="355"/>
          </w:p>
        </w:tc>
        <w:tc>
          <w:tcPr>
            <w:tcW w:w="1117" w:type="dxa"/>
            <w:tcBorders>
              <w:top w:val="nil"/>
              <w:left w:val="nil"/>
              <w:bottom w:val="nil"/>
              <w:right w:val="nil"/>
            </w:tcBorders>
            <w:shd w:val="clear" w:color="auto" w:fill="auto"/>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sz w:val="18"/>
                <w:szCs w:val="18"/>
                <w:lang w:val="es-ES"/>
              </w:rPr>
            </w:pPr>
            <w:bookmarkStart w:id="356" w:name="_DV_C1168"/>
            <w:r w:rsidRPr="003A5CB4">
              <w:rPr>
                <w:sz w:val="18"/>
                <w:szCs w:val="18"/>
                <w:lang w:val="es-ES"/>
              </w:rPr>
              <w:t xml:space="preserve">239 527 </w:t>
            </w:r>
            <w:bookmarkEnd w:id="356"/>
          </w:p>
        </w:tc>
        <w:tc>
          <w:tcPr>
            <w:tcW w:w="1117" w:type="dxa"/>
            <w:tcBorders>
              <w:top w:val="nil"/>
              <w:left w:val="nil"/>
              <w:bottom w:val="nil"/>
              <w:right w:val="nil"/>
            </w:tcBorders>
            <w:shd w:val="clear" w:color="auto" w:fill="auto"/>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sz w:val="18"/>
                <w:szCs w:val="18"/>
                <w:lang w:val="es-ES"/>
              </w:rPr>
            </w:pPr>
            <w:bookmarkStart w:id="357" w:name="_DV_C1169"/>
            <w:r w:rsidRPr="003A5CB4">
              <w:rPr>
                <w:sz w:val="18"/>
                <w:szCs w:val="18"/>
                <w:lang w:val="es-ES"/>
              </w:rPr>
              <w:t xml:space="preserve">262 966 </w:t>
            </w:r>
            <w:bookmarkEnd w:id="357"/>
          </w:p>
        </w:tc>
        <w:tc>
          <w:tcPr>
            <w:tcW w:w="1118" w:type="dxa"/>
            <w:tcBorders>
              <w:top w:val="nil"/>
              <w:left w:val="nil"/>
              <w:bottom w:val="nil"/>
              <w:right w:val="nil"/>
            </w:tcBorders>
            <w:shd w:val="clear" w:color="auto" w:fill="auto"/>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b/>
                <w:sz w:val="18"/>
                <w:szCs w:val="18"/>
                <w:lang w:val="es-ES"/>
              </w:rPr>
            </w:pPr>
            <w:bookmarkStart w:id="358" w:name="_DV_C1170"/>
            <w:r w:rsidRPr="003A5CB4">
              <w:rPr>
                <w:b/>
                <w:sz w:val="18"/>
                <w:szCs w:val="18"/>
                <w:lang w:val="es-ES"/>
              </w:rPr>
              <w:t xml:space="preserve">692 382 </w:t>
            </w:r>
            <w:bookmarkEnd w:id="358"/>
          </w:p>
        </w:tc>
      </w:tr>
      <w:tr w:rsidR="004E3D1B" w:rsidRPr="00145FF2" w:rsidTr="003A5CB4">
        <w:trPr>
          <w:trHeight w:val="270"/>
        </w:trPr>
        <w:tc>
          <w:tcPr>
            <w:tcW w:w="839" w:type="dxa"/>
            <w:vMerge/>
            <w:tcBorders>
              <w:top w:val="nil"/>
              <w:left w:val="nil"/>
              <w:bottom w:val="single" w:sz="4" w:space="0" w:color="auto"/>
              <w:right w:val="nil"/>
            </w:tcBorders>
            <w:shd w:val="clear" w:color="auto" w:fill="auto"/>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b/>
                <w:sz w:val="18"/>
                <w:szCs w:val="18"/>
                <w:lang w:val="es-ES"/>
              </w:rPr>
            </w:pPr>
          </w:p>
        </w:tc>
        <w:tc>
          <w:tcPr>
            <w:tcW w:w="1770" w:type="dxa"/>
            <w:gridSpan w:val="2"/>
            <w:tcBorders>
              <w:top w:val="nil"/>
              <w:left w:val="nil"/>
              <w:bottom w:val="single" w:sz="4" w:space="0" w:color="auto"/>
              <w:right w:val="nil"/>
            </w:tcBorders>
            <w:shd w:val="clear" w:color="auto" w:fill="auto"/>
          </w:tcPr>
          <w:p w:rsidR="004E3D1B" w:rsidRPr="003A5CB4" w:rsidRDefault="004E3D1B" w:rsidP="001575AC">
            <w:pPr>
              <w:keepNext/>
              <w:keepLines/>
              <w:tabs>
                <w:tab w:val="clear" w:pos="1247"/>
                <w:tab w:val="clear" w:pos="1814"/>
                <w:tab w:val="clear" w:pos="2381"/>
                <w:tab w:val="clear" w:pos="2948"/>
                <w:tab w:val="clear" w:pos="3515"/>
              </w:tabs>
              <w:spacing w:before="40" w:after="40"/>
              <w:jc w:val="right"/>
              <w:rPr>
                <w:b/>
                <w:sz w:val="18"/>
                <w:szCs w:val="18"/>
                <w:lang w:val="es-ES"/>
              </w:rPr>
            </w:pPr>
          </w:p>
        </w:tc>
        <w:tc>
          <w:tcPr>
            <w:tcW w:w="6126" w:type="dxa"/>
            <w:tcBorders>
              <w:top w:val="nil"/>
              <w:left w:val="nil"/>
              <w:bottom w:val="single" w:sz="4" w:space="0" w:color="auto"/>
              <w:right w:val="nil"/>
            </w:tcBorders>
            <w:shd w:val="clear" w:color="auto" w:fill="auto"/>
          </w:tcPr>
          <w:p w:rsidR="004E3D1B" w:rsidRPr="003A5CB4" w:rsidRDefault="004E3D1B" w:rsidP="00242646">
            <w:pPr>
              <w:keepNext/>
              <w:keepLines/>
              <w:tabs>
                <w:tab w:val="clear" w:pos="1247"/>
                <w:tab w:val="clear" w:pos="1814"/>
                <w:tab w:val="clear" w:pos="2381"/>
                <w:tab w:val="clear" w:pos="2948"/>
                <w:tab w:val="clear" w:pos="3515"/>
              </w:tabs>
              <w:spacing w:before="40" w:after="40"/>
              <w:jc w:val="right"/>
              <w:rPr>
                <w:b/>
                <w:sz w:val="18"/>
                <w:szCs w:val="18"/>
                <w:lang w:val="es-ES"/>
              </w:rPr>
            </w:pPr>
          </w:p>
        </w:tc>
        <w:tc>
          <w:tcPr>
            <w:tcW w:w="1117" w:type="dxa"/>
            <w:tcBorders>
              <w:top w:val="nil"/>
              <w:left w:val="nil"/>
              <w:bottom w:val="single" w:sz="4" w:space="0" w:color="auto"/>
              <w:right w:val="nil"/>
            </w:tcBorders>
            <w:shd w:val="clear" w:color="auto" w:fill="auto"/>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sz w:val="18"/>
                <w:szCs w:val="18"/>
                <w:lang w:val="es-ES"/>
              </w:rPr>
            </w:pPr>
            <w:r w:rsidRPr="003A5CB4">
              <w:rPr>
                <w:sz w:val="18"/>
                <w:szCs w:val="18"/>
                <w:lang w:val="es-ES"/>
              </w:rPr>
              <w:t xml:space="preserve"> </w:t>
            </w:r>
          </w:p>
        </w:tc>
        <w:tc>
          <w:tcPr>
            <w:tcW w:w="1117" w:type="dxa"/>
            <w:tcBorders>
              <w:top w:val="nil"/>
              <w:left w:val="nil"/>
              <w:bottom w:val="single" w:sz="4" w:space="0" w:color="auto"/>
              <w:right w:val="nil"/>
            </w:tcBorders>
            <w:shd w:val="clear" w:color="auto" w:fill="auto"/>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sz w:val="18"/>
                <w:szCs w:val="18"/>
                <w:lang w:val="es-ES"/>
              </w:rPr>
            </w:pPr>
            <w:r w:rsidRPr="003A5CB4">
              <w:rPr>
                <w:sz w:val="18"/>
                <w:szCs w:val="18"/>
                <w:lang w:val="es-ES"/>
              </w:rPr>
              <w:t xml:space="preserve"> </w:t>
            </w:r>
          </w:p>
        </w:tc>
        <w:tc>
          <w:tcPr>
            <w:tcW w:w="1117" w:type="dxa"/>
            <w:tcBorders>
              <w:top w:val="nil"/>
              <w:left w:val="nil"/>
              <w:bottom w:val="single" w:sz="4" w:space="0" w:color="auto"/>
              <w:right w:val="nil"/>
            </w:tcBorders>
            <w:shd w:val="clear" w:color="auto" w:fill="auto"/>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sz w:val="18"/>
                <w:szCs w:val="18"/>
                <w:lang w:val="es-ES"/>
              </w:rPr>
            </w:pPr>
            <w:r w:rsidRPr="003A5CB4">
              <w:rPr>
                <w:sz w:val="18"/>
                <w:szCs w:val="18"/>
                <w:lang w:val="es-ES"/>
              </w:rPr>
              <w:t xml:space="preserve"> </w:t>
            </w:r>
          </w:p>
        </w:tc>
        <w:tc>
          <w:tcPr>
            <w:tcW w:w="1118" w:type="dxa"/>
            <w:tcBorders>
              <w:top w:val="nil"/>
              <w:left w:val="nil"/>
              <w:bottom w:val="single" w:sz="4" w:space="0" w:color="auto"/>
              <w:right w:val="nil"/>
            </w:tcBorders>
            <w:shd w:val="clear" w:color="auto" w:fill="auto"/>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b/>
                <w:sz w:val="18"/>
                <w:szCs w:val="18"/>
                <w:lang w:val="es-ES"/>
              </w:rPr>
            </w:pPr>
            <w:r w:rsidRPr="003A5CB4">
              <w:rPr>
                <w:b/>
                <w:sz w:val="18"/>
                <w:szCs w:val="18"/>
                <w:lang w:val="es-ES"/>
              </w:rPr>
              <w:t xml:space="preserve"> </w:t>
            </w:r>
          </w:p>
        </w:tc>
      </w:tr>
      <w:tr w:rsidR="004E3D1B" w:rsidRPr="00145FF2" w:rsidTr="003A5CB4">
        <w:trPr>
          <w:trHeight w:val="270"/>
        </w:trPr>
        <w:tc>
          <w:tcPr>
            <w:tcW w:w="839" w:type="dxa"/>
            <w:tcBorders>
              <w:top w:val="single" w:sz="4" w:space="0" w:color="auto"/>
              <w:left w:val="nil"/>
              <w:bottom w:val="single" w:sz="12"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359" w:name="_DV_C1173"/>
            <w:r w:rsidRPr="003A5CB4">
              <w:rPr>
                <w:b/>
                <w:sz w:val="18"/>
                <w:szCs w:val="18"/>
                <w:lang w:val="es-ES"/>
              </w:rPr>
              <w:t>99</w:t>
            </w:r>
            <w:bookmarkEnd w:id="359"/>
          </w:p>
        </w:tc>
        <w:tc>
          <w:tcPr>
            <w:tcW w:w="1770" w:type="dxa"/>
            <w:gridSpan w:val="2"/>
            <w:tcBorders>
              <w:top w:val="single" w:sz="4" w:space="0" w:color="auto"/>
              <w:left w:val="nil"/>
              <w:bottom w:val="single" w:sz="12" w:space="0" w:color="auto"/>
              <w:right w:val="nil"/>
            </w:tcBorders>
            <w:shd w:val="clear" w:color="auto" w:fill="auto"/>
          </w:tcPr>
          <w:p w:rsidR="004E3D1B" w:rsidRPr="003A5CB4" w:rsidRDefault="00E55F02" w:rsidP="001575AC">
            <w:pPr>
              <w:tabs>
                <w:tab w:val="clear" w:pos="1247"/>
                <w:tab w:val="clear" w:pos="1814"/>
                <w:tab w:val="clear" w:pos="2381"/>
                <w:tab w:val="clear" w:pos="2948"/>
                <w:tab w:val="clear" w:pos="3515"/>
              </w:tabs>
              <w:spacing w:before="40" w:after="40"/>
              <w:rPr>
                <w:b/>
                <w:sz w:val="18"/>
                <w:szCs w:val="18"/>
                <w:lang w:val="es-ES"/>
              </w:rPr>
            </w:pPr>
            <w:bookmarkStart w:id="360" w:name="_DV_C1174"/>
            <w:r w:rsidRPr="003A5CB4">
              <w:rPr>
                <w:b/>
                <w:sz w:val="18"/>
                <w:szCs w:val="18"/>
                <w:lang w:val="es-ES"/>
              </w:rPr>
              <w:t>Total general</w:t>
            </w:r>
            <w:bookmarkEnd w:id="360"/>
          </w:p>
        </w:tc>
        <w:tc>
          <w:tcPr>
            <w:tcW w:w="6126" w:type="dxa"/>
            <w:tcBorders>
              <w:top w:val="single" w:sz="4" w:space="0" w:color="auto"/>
              <w:left w:val="nil"/>
              <w:bottom w:val="single" w:sz="12"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r w:rsidRPr="003A5CB4">
              <w:rPr>
                <w:b/>
                <w:sz w:val="18"/>
                <w:szCs w:val="18"/>
                <w:lang w:val="es-ES"/>
              </w:rPr>
              <w:t xml:space="preserve"> </w:t>
            </w:r>
          </w:p>
        </w:tc>
        <w:tc>
          <w:tcPr>
            <w:tcW w:w="1117" w:type="dxa"/>
            <w:tcBorders>
              <w:top w:val="single" w:sz="4" w:space="0" w:color="auto"/>
              <w:left w:val="nil"/>
              <w:bottom w:val="single" w:sz="12"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361" w:name="_DV_C1175"/>
            <w:r w:rsidRPr="003A5CB4">
              <w:rPr>
                <w:b/>
                <w:sz w:val="18"/>
                <w:szCs w:val="18"/>
                <w:lang w:val="es-ES"/>
              </w:rPr>
              <w:t xml:space="preserve">1 650 575 </w:t>
            </w:r>
            <w:bookmarkEnd w:id="361"/>
          </w:p>
        </w:tc>
        <w:tc>
          <w:tcPr>
            <w:tcW w:w="1117" w:type="dxa"/>
            <w:tcBorders>
              <w:top w:val="single" w:sz="4" w:space="0" w:color="auto"/>
              <w:left w:val="nil"/>
              <w:bottom w:val="single" w:sz="12"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362" w:name="_DV_C1176"/>
            <w:r w:rsidRPr="003A5CB4">
              <w:rPr>
                <w:b/>
                <w:sz w:val="18"/>
                <w:szCs w:val="18"/>
                <w:lang w:val="es-ES"/>
              </w:rPr>
              <w:t xml:space="preserve">2 082 045 </w:t>
            </w:r>
            <w:bookmarkEnd w:id="362"/>
          </w:p>
        </w:tc>
        <w:tc>
          <w:tcPr>
            <w:tcW w:w="1117" w:type="dxa"/>
            <w:tcBorders>
              <w:top w:val="single" w:sz="4" w:space="0" w:color="auto"/>
              <w:left w:val="nil"/>
              <w:bottom w:val="single" w:sz="12"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363" w:name="_DV_C1177"/>
            <w:r w:rsidRPr="003A5CB4">
              <w:rPr>
                <w:b/>
                <w:sz w:val="18"/>
                <w:szCs w:val="18"/>
                <w:lang w:val="es-ES"/>
              </w:rPr>
              <w:t xml:space="preserve">2 285 780 </w:t>
            </w:r>
            <w:bookmarkEnd w:id="363"/>
          </w:p>
        </w:tc>
        <w:tc>
          <w:tcPr>
            <w:tcW w:w="1118" w:type="dxa"/>
            <w:tcBorders>
              <w:top w:val="single" w:sz="4" w:space="0" w:color="auto"/>
              <w:left w:val="nil"/>
              <w:bottom w:val="single" w:sz="12"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364" w:name="_DV_C1178"/>
            <w:r w:rsidRPr="003A5CB4">
              <w:rPr>
                <w:b/>
                <w:sz w:val="18"/>
                <w:szCs w:val="18"/>
                <w:lang w:val="es-ES"/>
              </w:rPr>
              <w:t xml:space="preserve">6 018 400 </w:t>
            </w:r>
            <w:bookmarkEnd w:id="364"/>
          </w:p>
        </w:tc>
      </w:tr>
      <w:tr w:rsidR="004E3D1B" w:rsidRPr="00145FF2" w:rsidTr="003A5CB4">
        <w:trPr>
          <w:trHeight w:val="330"/>
        </w:trPr>
        <w:tc>
          <w:tcPr>
            <w:tcW w:w="839" w:type="dxa"/>
            <w:tcBorders>
              <w:top w:val="single" w:sz="12" w:space="0" w:color="auto"/>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7896" w:type="dxa"/>
            <w:gridSpan w:val="3"/>
            <w:tcBorders>
              <w:top w:val="single" w:sz="12" w:space="0" w:color="auto"/>
              <w:left w:val="nil"/>
              <w:bottom w:val="nil"/>
              <w:right w:val="nil"/>
            </w:tcBorders>
            <w:shd w:val="clear" w:color="auto" w:fill="auto"/>
            <w:vAlign w:val="bottom"/>
          </w:tcPr>
          <w:p w:rsidR="004E3D1B" w:rsidRPr="003A5CB4" w:rsidRDefault="004E3D1B" w:rsidP="003A5CB4">
            <w:pPr>
              <w:tabs>
                <w:tab w:val="clear" w:pos="1247"/>
                <w:tab w:val="clear" w:pos="1814"/>
                <w:tab w:val="clear" w:pos="2381"/>
                <w:tab w:val="clear" w:pos="2948"/>
                <w:tab w:val="clear" w:pos="3515"/>
              </w:tabs>
              <w:spacing w:before="40" w:after="40"/>
              <w:rPr>
                <w:sz w:val="18"/>
                <w:szCs w:val="18"/>
                <w:lang w:val="es-ES"/>
              </w:rPr>
            </w:pPr>
            <w:bookmarkStart w:id="365" w:name="_DV_C1179"/>
            <w:proofErr w:type="gramStart"/>
            <w:r w:rsidRPr="003A5CB4">
              <w:rPr>
                <w:sz w:val="18"/>
                <w:szCs w:val="18"/>
                <w:vertAlign w:val="superscript"/>
                <w:lang w:val="es-ES"/>
              </w:rPr>
              <w:t>a</w:t>
            </w:r>
            <w:proofErr w:type="gramEnd"/>
            <w:r w:rsidRPr="003A5CB4">
              <w:rPr>
                <w:sz w:val="18"/>
                <w:szCs w:val="18"/>
                <w:lang w:val="es-ES"/>
              </w:rPr>
              <w:t xml:space="preserve"> </w:t>
            </w:r>
            <w:r w:rsidR="00E55F02" w:rsidRPr="003A5CB4">
              <w:rPr>
                <w:sz w:val="18"/>
                <w:szCs w:val="18"/>
                <w:lang w:val="es-ES"/>
              </w:rPr>
              <w:t xml:space="preserve">El puesto de Coordinador del </w:t>
            </w:r>
            <w:r w:rsidR="006F756A" w:rsidRPr="003A5CB4">
              <w:rPr>
                <w:sz w:val="18"/>
                <w:szCs w:val="18"/>
                <w:lang w:val="es-ES"/>
              </w:rPr>
              <w:t>Enfoque Estratégico</w:t>
            </w:r>
            <w:r w:rsidRPr="003A5CB4">
              <w:rPr>
                <w:sz w:val="18"/>
                <w:szCs w:val="18"/>
                <w:lang w:val="es-ES"/>
              </w:rPr>
              <w:t xml:space="preserve"> D-1 </w:t>
            </w:r>
            <w:r w:rsidR="00E55F02" w:rsidRPr="003A5CB4">
              <w:rPr>
                <w:sz w:val="18"/>
                <w:szCs w:val="18"/>
                <w:lang w:val="es-ES"/>
              </w:rPr>
              <w:t>se financia con cargo al Programa para el M</w:t>
            </w:r>
            <w:r w:rsidR="003A5CB4">
              <w:rPr>
                <w:sz w:val="18"/>
                <w:szCs w:val="18"/>
                <w:lang w:val="es-ES"/>
              </w:rPr>
              <w:t>edio </w:t>
            </w:r>
            <w:r w:rsidR="00E55F02" w:rsidRPr="003A5CB4">
              <w:rPr>
                <w:sz w:val="18"/>
                <w:szCs w:val="18"/>
                <w:lang w:val="es-ES"/>
              </w:rPr>
              <w:t>Ambiente del PNUMA</w:t>
            </w:r>
            <w:r w:rsidRPr="003A5CB4">
              <w:rPr>
                <w:sz w:val="18"/>
                <w:szCs w:val="18"/>
                <w:lang w:val="es-ES"/>
              </w:rPr>
              <w:t>.</w:t>
            </w:r>
            <w:bookmarkEnd w:id="365"/>
          </w:p>
        </w:tc>
        <w:tc>
          <w:tcPr>
            <w:tcW w:w="1117" w:type="dxa"/>
            <w:tcBorders>
              <w:top w:val="single" w:sz="12" w:space="0" w:color="auto"/>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366" w:name="_DV_C1180"/>
            <w:r w:rsidRPr="003A5CB4">
              <w:rPr>
                <w:sz w:val="18"/>
                <w:szCs w:val="18"/>
                <w:lang w:val="es-ES"/>
              </w:rPr>
              <w:t xml:space="preserve">328 952 </w:t>
            </w:r>
            <w:bookmarkEnd w:id="366"/>
          </w:p>
        </w:tc>
        <w:tc>
          <w:tcPr>
            <w:tcW w:w="1117" w:type="dxa"/>
            <w:tcBorders>
              <w:top w:val="single" w:sz="12" w:space="0" w:color="auto"/>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367" w:name="_DV_C1181"/>
            <w:r w:rsidRPr="003A5CB4">
              <w:rPr>
                <w:sz w:val="18"/>
                <w:szCs w:val="18"/>
                <w:lang w:val="es-ES"/>
              </w:rPr>
              <w:t xml:space="preserve">342 110 </w:t>
            </w:r>
            <w:bookmarkEnd w:id="367"/>
          </w:p>
        </w:tc>
        <w:tc>
          <w:tcPr>
            <w:tcW w:w="1117" w:type="dxa"/>
            <w:tcBorders>
              <w:top w:val="single" w:sz="12" w:space="0" w:color="auto"/>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368" w:name="_DV_C1182"/>
            <w:r w:rsidRPr="003A5CB4">
              <w:rPr>
                <w:sz w:val="18"/>
                <w:szCs w:val="18"/>
                <w:lang w:val="es-ES"/>
              </w:rPr>
              <w:t xml:space="preserve">355 794 </w:t>
            </w:r>
            <w:bookmarkEnd w:id="368"/>
          </w:p>
        </w:tc>
        <w:tc>
          <w:tcPr>
            <w:tcW w:w="1118" w:type="dxa"/>
            <w:tcBorders>
              <w:top w:val="single" w:sz="12" w:space="0" w:color="auto"/>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369" w:name="_DV_C1183"/>
            <w:r w:rsidRPr="003A5CB4">
              <w:rPr>
                <w:b/>
                <w:sz w:val="18"/>
                <w:szCs w:val="18"/>
                <w:lang w:val="es-ES"/>
              </w:rPr>
              <w:t xml:space="preserve">1 026 857 </w:t>
            </w:r>
            <w:bookmarkEnd w:id="369"/>
          </w:p>
        </w:tc>
      </w:tr>
    </w:tbl>
    <w:p w:rsidR="004E3D1B" w:rsidRPr="003A5CB4" w:rsidRDefault="00FA6B44" w:rsidP="00F964D3">
      <w:pPr>
        <w:keepNext/>
        <w:keepLines/>
        <w:suppressAutoHyphens/>
        <w:autoSpaceDE w:val="0"/>
        <w:autoSpaceDN w:val="0"/>
        <w:adjustRightInd w:val="0"/>
        <w:spacing w:before="240" w:after="60"/>
        <w:ind w:left="1247"/>
        <w:rPr>
          <w:b/>
          <w:sz w:val="20"/>
          <w:szCs w:val="18"/>
          <w:lang w:val="es-ES"/>
        </w:rPr>
      </w:pPr>
      <w:bookmarkStart w:id="370" w:name="_DV_C1184"/>
      <w:r w:rsidRPr="003A5CB4">
        <w:rPr>
          <w:sz w:val="20"/>
          <w:szCs w:val="18"/>
          <w:lang w:val="es-ES"/>
        </w:rPr>
        <w:t xml:space="preserve">Cuadro </w:t>
      </w:r>
      <w:r w:rsidR="004E3D1B" w:rsidRPr="003A5CB4">
        <w:rPr>
          <w:sz w:val="20"/>
          <w:szCs w:val="18"/>
          <w:lang w:val="es-ES"/>
        </w:rPr>
        <w:t>8</w:t>
      </w:r>
      <w:r w:rsidR="004E3D1B" w:rsidRPr="003A5CB4">
        <w:rPr>
          <w:sz w:val="20"/>
          <w:szCs w:val="18"/>
          <w:lang w:val="es-ES"/>
        </w:rPr>
        <w:br/>
      </w:r>
      <w:r w:rsidRPr="003A5CB4">
        <w:rPr>
          <w:b/>
          <w:sz w:val="20"/>
          <w:szCs w:val="18"/>
          <w:lang w:val="es-ES"/>
        </w:rPr>
        <w:t xml:space="preserve">Proyecto de presupuesto indicativo de la </w:t>
      </w:r>
      <w:r w:rsidR="000146B6" w:rsidRPr="003A5CB4">
        <w:rPr>
          <w:b/>
          <w:sz w:val="20"/>
          <w:szCs w:val="18"/>
          <w:lang w:val="es-ES"/>
        </w:rPr>
        <w:t>secretaría</w:t>
      </w:r>
      <w:r w:rsidRPr="003A5CB4">
        <w:rPr>
          <w:b/>
          <w:sz w:val="20"/>
          <w:szCs w:val="18"/>
          <w:lang w:val="es-ES"/>
        </w:rPr>
        <w:t xml:space="preserve"> del Enfoque estratégico para el período</w:t>
      </w:r>
      <w:r w:rsidR="004E3D1B" w:rsidRPr="003A5CB4">
        <w:rPr>
          <w:b/>
          <w:sz w:val="20"/>
          <w:szCs w:val="18"/>
          <w:lang w:val="es-ES"/>
        </w:rPr>
        <w:t xml:space="preserve"> 2019</w:t>
      </w:r>
      <w:r w:rsidR="008348F6">
        <w:rPr>
          <w:b/>
          <w:sz w:val="20"/>
          <w:szCs w:val="18"/>
          <w:lang w:val="es-ES"/>
        </w:rPr>
        <w:noBreakHyphen/>
      </w:r>
      <w:r w:rsidR="004E3D1B" w:rsidRPr="003A5CB4">
        <w:rPr>
          <w:b/>
          <w:sz w:val="20"/>
          <w:szCs w:val="18"/>
          <w:lang w:val="es-ES"/>
        </w:rPr>
        <w:t xml:space="preserve">2020 </w:t>
      </w:r>
      <w:bookmarkEnd w:id="370"/>
    </w:p>
    <w:p w:rsidR="004E3D1B" w:rsidRPr="00A7290A" w:rsidRDefault="004E3D1B" w:rsidP="00F964D3">
      <w:pPr>
        <w:keepNext/>
        <w:keepLines/>
        <w:suppressAutoHyphens/>
        <w:autoSpaceDE w:val="0"/>
        <w:autoSpaceDN w:val="0"/>
        <w:adjustRightInd w:val="0"/>
        <w:spacing w:after="60"/>
        <w:ind w:left="1247"/>
        <w:rPr>
          <w:sz w:val="16"/>
          <w:szCs w:val="16"/>
          <w:lang w:val="es-ES"/>
        </w:rPr>
      </w:pPr>
      <w:bookmarkStart w:id="371" w:name="_DV_C1185"/>
      <w:r w:rsidRPr="00A7290A">
        <w:rPr>
          <w:sz w:val="16"/>
          <w:szCs w:val="16"/>
          <w:lang w:val="es-ES"/>
        </w:rPr>
        <w:t>(</w:t>
      </w:r>
      <w:proofErr w:type="gramStart"/>
      <w:r w:rsidR="00FA6B44" w:rsidRPr="00A7290A">
        <w:rPr>
          <w:sz w:val="16"/>
          <w:szCs w:val="16"/>
          <w:lang w:val="es-ES"/>
        </w:rPr>
        <w:t>en</w:t>
      </w:r>
      <w:proofErr w:type="gramEnd"/>
      <w:r w:rsidR="00FA6B44" w:rsidRPr="00A7290A">
        <w:rPr>
          <w:sz w:val="16"/>
          <w:szCs w:val="16"/>
          <w:lang w:val="es-ES"/>
        </w:rPr>
        <w:t xml:space="preserve"> dólares de los Estados Unidos</w:t>
      </w:r>
      <w:r w:rsidRPr="00A7290A">
        <w:rPr>
          <w:sz w:val="16"/>
          <w:szCs w:val="16"/>
          <w:lang w:val="es-ES"/>
        </w:rPr>
        <w:t>)</w:t>
      </w:r>
      <w:bookmarkEnd w:id="371"/>
    </w:p>
    <w:tbl>
      <w:tblPr>
        <w:tblW w:w="13261" w:type="dxa"/>
        <w:tblInd w:w="1385" w:type="dxa"/>
        <w:tblLayout w:type="fixed"/>
        <w:tblLook w:val="0000" w:firstRow="0" w:lastRow="0" w:firstColumn="0" w:lastColumn="0" w:noHBand="0" w:noVBand="0"/>
      </w:tblPr>
      <w:tblGrid>
        <w:gridCol w:w="820"/>
        <w:gridCol w:w="681"/>
        <w:gridCol w:w="1336"/>
        <w:gridCol w:w="6677"/>
        <w:gridCol w:w="1428"/>
        <w:gridCol w:w="1380"/>
        <w:gridCol w:w="939"/>
      </w:tblGrid>
      <w:tr w:rsidR="003A5CB4" w:rsidRPr="003A5CB4" w:rsidTr="003A5CB4">
        <w:trPr>
          <w:trHeight w:val="255"/>
          <w:tblHeader/>
        </w:trPr>
        <w:tc>
          <w:tcPr>
            <w:tcW w:w="820" w:type="dxa"/>
            <w:tcBorders>
              <w:top w:val="single" w:sz="4" w:space="0" w:color="auto"/>
              <w:left w:val="nil"/>
              <w:bottom w:val="single" w:sz="12"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20"/>
                <w:szCs w:val="17"/>
                <w:lang w:val="es-ES"/>
              </w:rPr>
            </w:pPr>
          </w:p>
        </w:tc>
        <w:tc>
          <w:tcPr>
            <w:tcW w:w="8694" w:type="dxa"/>
            <w:gridSpan w:val="3"/>
            <w:tcBorders>
              <w:top w:val="single" w:sz="4" w:space="0" w:color="auto"/>
              <w:left w:val="nil"/>
              <w:bottom w:val="single" w:sz="12"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1428" w:type="dxa"/>
            <w:tcBorders>
              <w:top w:val="single" w:sz="4" w:space="0" w:color="auto"/>
              <w:left w:val="nil"/>
              <w:bottom w:val="single" w:sz="12" w:space="0" w:color="auto"/>
              <w:right w:val="nil"/>
            </w:tcBorders>
            <w:shd w:val="clear" w:color="auto" w:fill="auto"/>
            <w:vAlign w:val="bottom"/>
          </w:tcPr>
          <w:p w:rsidR="004E3D1B" w:rsidRPr="003A5CB4" w:rsidRDefault="004E3D1B" w:rsidP="004E3D1B">
            <w:pPr>
              <w:tabs>
                <w:tab w:val="clear" w:pos="1247"/>
                <w:tab w:val="clear" w:pos="1814"/>
                <w:tab w:val="clear" w:pos="2381"/>
                <w:tab w:val="clear" w:pos="2948"/>
                <w:tab w:val="clear" w:pos="3515"/>
              </w:tabs>
              <w:spacing w:before="40" w:after="40"/>
              <w:jc w:val="right"/>
              <w:rPr>
                <w:i/>
                <w:sz w:val="18"/>
                <w:szCs w:val="18"/>
                <w:lang w:val="es-ES"/>
              </w:rPr>
            </w:pPr>
            <w:bookmarkStart w:id="372" w:name="_DV_C1186"/>
            <w:r w:rsidRPr="003A5CB4">
              <w:rPr>
                <w:i/>
                <w:sz w:val="18"/>
                <w:szCs w:val="18"/>
                <w:lang w:val="es-ES"/>
              </w:rPr>
              <w:t>2019</w:t>
            </w:r>
            <w:bookmarkEnd w:id="372"/>
          </w:p>
        </w:tc>
        <w:tc>
          <w:tcPr>
            <w:tcW w:w="1380" w:type="dxa"/>
            <w:tcBorders>
              <w:top w:val="single" w:sz="4" w:space="0" w:color="auto"/>
              <w:left w:val="nil"/>
              <w:bottom w:val="single" w:sz="12" w:space="0" w:color="auto"/>
              <w:right w:val="nil"/>
            </w:tcBorders>
            <w:shd w:val="clear" w:color="auto" w:fill="auto"/>
            <w:vAlign w:val="bottom"/>
          </w:tcPr>
          <w:p w:rsidR="004E3D1B" w:rsidRPr="003A5CB4" w:rsidRDefault="004E3D1B" w:rsidP="004E3D1B">
            <w:pPr>
              <w:tabs>
                <w:tab w:val="clear" w:pos="1247"/>
                <w:tab w:val="clear" w:pos="1814"/>
                <w:tab w:val="clear" w:pos="2381"/>
                <w:tab w:val="clear" w:pos="2948"/>
                <w:tab w:val="clear" w:pos="3515"/>
              </w:tabs>
              <w:spacing w:before="40" w:after="40"/>
              <w:jc w:val="right"/>
              <w:rPr>
                <w:i/>
                <w:sz w:val="18"/>
                <w:szCs w:val="18"/>
                <w:lang w:val="es-ES"/>
              </w:rPr>
            </w:pPr>
            <w:bookmarkStart w:id="373" w:name="_DV_C1187"/>
            <w:r w:rsidRPr="003A5CB4">
              <w:rPr>
                <w:i/>
                <w:sz w:val="18"/>
                <w:szCs w:val="18"/>
                <w:lang w:val="es-ES"/>
              </w:rPr>
              <w:t>2020</w:t>
            </w:r>
            <w:bookmarkEnd w:id="373"/>
          </w:p>
        </w:tc>
        <w:tc>
          <w:tcPr>
            <w:tcW w:w="939" w:type="dxa"/>
            <w:tcBorders>
              <w:top w:val="single" w:sz="4" w:space="0" w:color="auto"/>
              <w:left w:val="nil"/>
              <w:bottom w:val="single" w:sz="12" w:space="0" w:color="auto"/>
              <w:right w:val="nil"/>
            </w:tcBorders>
            <w:shd w:val="clear" w:color="auto" w:fill="auto"/>
            <w:vAlign w:val="bottom"/>
          </w:tcPr>
          <w:p w:rsidR="004E3D1B" w:rsidRPr="003A5CB4" w:rsidRDefault="004E3D1B" w:rsidP="004E3D1B">
            <w:pPr>
              <w:tabs>
                <w:tab w:val="clear" w:pos="1247"/>
                <w:tab w:val="clear" w:pos="1814"/>
                <w:tab w:val="clear" w:pos="2381"/>
                <w:tab w:val="clear" w:pos="2948"/>
                <w:tab w:val="clear" w:pos="3515"/>
              </w:tabs>
              <w:spacing w:before="40" w:after="40"/>
              <w:jc w:val="right"/>
              <w:rPr>
                <w:b/>
                <w:i/>
                <w:sz w:val="18"/>
                <w:szCs w:val="18"/>
                <w:lang w:val="es-ES"/>
              </w:rPr>
            </w:pPr>
            <w:bookmarkStart w:id="374" w:name="_DV_C1188"/>
            <w:r w:rsidRPr="003A5CB4">
              <w:rPr>
                <w:b/>
                <w:i/>
                <w:sz w:val="18"/>
                <w:szCs w:val="18"/>
                <w:lang w:val="es-ES"/>
              </w:rPr>
              <w:t>Total</w:t>
            </w:r>
            <w:bookmarkEnd w:id="374"/>
          </w:p>
        </w:tc>
      </w:tr>
      <w:tr w:rsidR="003A5CB4" w:rsidRPr="003A5CB4" w:rsidTr="003A5CB4">
        <w:trPr>
          <w:trHeight w:val="255"/>
        </w:trPr>
        <w:tc>
          <w:tcPr>
            <w:tcW w:w="820" w:type="dxa"/>
            <w:tcBorders>
              <w:top w:val="single" w:sz="12" w:space="0" w:color="auto"/>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375" w:name="_DV_C1189"/>
            <w:r w:rsidRPr="003A5CB4">
              <w:rPr>
                <w:b/>
                <w:sz w:val="18"/>
                <w:szCs w:val="18"/>
                <w:lang w:val="es-ES"/>
              </w:rPr>
              <w:t>10</w:t>
            </w:r>
            <w:bookmarkEnd w:id="375"/>
          </w:p>
        </w:tc>
        <w:tc>
          <w:tcPr>
            <w:tcW w:w="8694" w:type="dxa"/>
            <w:gridSpan w:val="3"/>
            <w:tcBorders>
              <w:top w:val="single" w:sz="12" w:space="0" w:color="auto"/>
              <w:left w:val="nil"/>
              <w:bottom w:val="nil"/>
              <w:right w:val="nil"/>
            </w:tcBorders>
            <w:shd w:val="clear" w:color="auto" w:fill="auto"/>
            <w:vAlign w:val="center"/>
          </w:tcPr>
          <w:p w:rsidR="004E3D1B" w:rsidRPr="003A5CB4" w:rsidRDefault="00FA6B44" w:rsidP="004E3D1B">
            <w:pPr>
              <w:tabs>
                <w:tab w:val="clear" w:pos="1247"/>
                <w:tab w:val="clear" w:pos="1814"/>
                <w:tab w:val="clear" w:pos="2381"/>
                <w:tab w:val="clear" w:pos="2948"/>
                <w:tab w:val="clear" w:pos="3515"/>
              </w:tabs>
              <w:spacing w:before="40" w:after="40"/>
              <w:rPr>
                <w:b/>
                <w:sz w:val="18"/>
                <w:szCs w:val="18"/>
                <w:lang w:val="es-ES"/>
              </w:rPr>
            </w:pPr>
            <w:r w:rsidRPr="003A5CB4">
              <w:rPr>
                <w:b/>
                <w:sz w:val="18"/>
                <w:szCs w:val="18"/>
                <w:lang w:val="es-ES"/>
              </w:rPr>
              <w:t>Componente personal de proyectos</w:t>
            </w:r>
          </w:p>
        </w:tc>
        <w:tc>
          <w:tcPr>
            <w:tcW w:w="1428" w:type="dxa"/>
            <w:tcBorders>
              <w:top w:val="single" w:sz="12" w:space="0" w:color="auto"/>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p>
        </w:tc>
        <w:tc>
          <w:tcPr>
            <w:tcW w:w="1380" w:type="dxa"/>
            <w:tcBorders>
              <w:top w:val="single" w:sz="12" w:space="0" w:color="auto"/>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p>
        </w:tc>
        <w:tc>
          <w:tcPr>
            <w:tcW w:w="939" w:type="dxa"/>
            <w:tcBorders>
              <w:top w:val="single" w:sz="12" w:space="0" w:color="auto"/>
              <w:left w:val="nil"/>
              <w:bottom w:val="nil"/>
              <w:right w:val="nil"/>
            </w:tcBorders>
            <w:shd w:val="clear" w:color="auto" w:fill="auto"/>
            <w:vAlign w:val="bottom"/>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p>
        </w:tc>
      </w:tr>
      <w:tr w:rsidR="003A5CB4" w:rsidRPr="003A5CB4" w:rsidTr="003A5CB4">
        <w:trPr>
          <w:trHeight w:val="57"/>
        </w:trPr>
        <w:tc>
          <w:tcPr>
            <w:tcW w:w="820"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681"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bookmarkStart w:id="376" w:name="_DV_C1191"/>
            <w:r w:rsidRPr="003A5CB4">
              <w:rPr>
                <w:b/>
                <w:sz w:val="18"/>
                <w:szCs w:val="18"/>
                <w:lang w:val="es-ES"/>
              </w:rPr>
              <w:t>1100</w:t>
            </w:r>
            <w:bookmarkEnd w:id="376"/>
          </w:p>
        </w:tc>
        <w:tc>
          <w:tcPr>
            <w:tcW w:w="1336"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p>
        </w:tc>
        <w:tc>
          <w:tcPr>
            <w:tcW w:w="6677" w:type="dxa"/>
            <w:tcBorders>
              <w:top w:val="nil"/>
              <w:left w:val="nil"/>
              <w:bottom w:val="nil"/>
              <w:right w:val="nil"/>
            </w:tcBorders>
            <w:shd w:val="clear" w:color="auto" w:fill="auto"/>
            <w:vAlign w:val="bottom"/>
          </w:tcPr>
          <w:p w:rsidR="004E3D1B" w:rsidRPr="003A5CB4" w:rsidRDefault="004E3D1B" w:rsidP="004E3D1B">
            <w:pPr>
              <w:tabs>
                <w:tab w:val="clear" w:pos="1247"/>
                <w:tab w:val="clear" w:pos="1814"/>
                <w:tab w:val="clear" w:pos="2381"/>
                <w:tab w:val="clear" w:pos="2948"/>
                <w:tab w:val="clear" w:pos="3515"/>
              </w:tabs>
              <w:spacing w:before="40" w:after="40"/>
              <w:rPr>
                <w:sz w:val="18"/>
                <w:szCs w:val="18"/>
                <w:lang w:val="es-ES"/>
              </w:rPr>
            </w:pPr>
          </w:p>
        </w:tc>
        <w:tc>
          <w:tcPr>
            <w:tcW w:w="1428"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p>
        </w:tc>
        <w:tc>
          <w:tcPr>
            <w:tcW w:w="1380"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p>
        </w:tc>
        <w:tc>
          <w:tcPr>
            <w:tcW w:w="939"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p>
        </w:tc>
      </w:tr>
      <w:tr w:rsidR="003A5CB4" w:rsidRPr="003A5CB4" w:rsidTr="003A5CB4">
        <w:trPr>
          <w:trHeight w:val="315"/>
        </w:trPr>
        <w:tc>
          <w:tcPr>
            <w:tcW w:w="820"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681"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1336"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377" w:name="_DV_C1192"/>
            <w:r w:rsidRPr="003A5CB4">
              <w:rPr>
                <w:sz w:val="18"/>
                <w:szCs w:val="18"/>
                <w:lang w:val="es-ES"/>
              </w:rPr>
              <w:t>1101</w:t>
            </w:r>
            <w:bookmarkEnd w:id="377"/>
          </w:p>
        </w:tc>
        <w:tc>
          <w:tcPr>
            <w:tcW w:w="6677" w:type="dxa"/>
            <w:tcBorders>
              <w:top w:val="nil"/>
              <w:left w:val="nil"/>
              <w:bottom w:val="nil"/>
              <w:right w:val="nil"/>
            </w:tcBorders>
            <w:shd w:val="clear" w:color="auto" w:fill="auto"/>
            <w:vAlign w:val="bottom"/>
          </w:tcPr>
          <w:p w:rsidR="004E3D1B" w:rsidRPr="003A5CB4" w:rsidRDefault="004E3D1B" w:rsidP="003A5CB4">
            <w:pPr>
              <w:tabs>
                <w:tab w:val="clear" w:pos="1247"/>
                <w:tab w:val="clear" w:pos="1814"/>
                <w:tab w:val="clear" w:pos="2381"/>
                <w:tab w:val="clear" w:pos="2948"/>
                <w:tab w:val="clear" w:pos="3515"/>
              </w:tabs>
              <w:spacing w:before="40" w:after="40"/>
              <w:rPr>
                <w:sz w:val="18"/>
                <w:szCs w:val="18"/>
                <w:vertAlign w:val="superscript"/>
                <w:lang w:val="es-ES"/>
              </w:rPr>
            </w:pPr>
            <w:bookmarkStart w:id="378" w:name="_DV_C1193"/>
            <w:r w:rsidRPr="003A5CB4">
              <w:rPr>
                <w:sz w:val="18"/>
                <w:szCs w:val="18"/>
                <w:lang w:val="es-ES"/>
              </w:rPr>
              <w:t>Coordina</w:t>
            </w:r>
            <w:r w:rsidR="00FA6B44" w:rsidRPr="003A5CB4">
              <w:rPr>
                <w:sz w:val="18"/>
                <w:szCs w:val="18"/>
                <w:lang w:val="es-ES"/>
              </w:rPr>
              <w:t>d</w:t>
            </w:r>
            <w:r w:rsidRPr="003A5CB4">
              <w:rPr>
                <w:sz w:val="18"/>
                <w:szCs w:val="18"/>
                <w:lang w:val="es-ES"/>
              </w:rPr>
              <w:t>or, D</w:t>
            </w:r>
            <w:r w:rsidR="003A5CB4">
              <w:rPr>
                <w:sz w:val="18"/>
                <w:szCs w:val="18"/>
                <w:lang w:val="es-ES"/>
              </w:rPr>
              <w:noBreakHyphen/>
            </w:r>
            <w:r w:rsidRPr="003A5CB4">
              <w:rPr>
                <w:sz w:val="18"/>
                <w:szCs w:val="18"/>
                <w:lang w:val="es-ES"/>
              </w:rPr>
              <w:t>1</w:t>
            </w:r>
            <w:r w:rsidRPr="003A5CB4">
              <w:rPr>
                <w:sz w:val="18"/>
                <w:szCs w:val="18"/>
                <w:vertAlign w:val="superscript"/>
                <w:lang w:val="es-ES"/>
              </w:rPr>
              <w:t>a</w:t>
            </w:r>
            <w:bookmarkEnd w:id="378"/>
          </w:p>
        </w:tc>
        <w:tc>
          <w:tcPr>
            <w:tcW w:w="1428"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379" w:name="_DV_C1194"/>
            <w:r w:rsidRPr="003A5CB4">
              <w:rPr>
                <w:sz w:val="18"/>
                <w:szCs w:val="18"/>
                <w:lang w:val="es-ES"/>
              </w:rPr>
              <w:t>–</w:t>
            </w:r>
            <w:bookmarkEnd w:id="379"/>
          </w:p>
        </w:tc>
        <w:tc>
          <w:tcPr>
            <w:tcW w:w="1380"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380" w:name="_DV_C1195"/>
            <w:r w:rsidRPr="003A5CB4">
              <w:rPr>
                <w:sz w:val="18"/>
                <w:szCs w:val="18"/>
                <w:lang w:val="es-ES"/>
              </w:rPr>
              <w:t>–</w:t>
            </w:r>
            <w:bookmarkEnd w:id="380"/>
          </w:p>
        </w:tc>
        <w:tc>
          <w:tcPr>
            <w:tcW w:w="939"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381" w:name="_DV_C1196"/>
            <w:r w:rsidRPr="003A5CB4">
              <w:rPr>
                <w:b/>
                <w:sz w:val="18"/>
                <w:szCs w:val="18"/>
                <w:lang w:val="es-ES"/>
              </w:rPr>
              <w:t>–</w:t>
            </w:r>
            <w:bookmarkEnd w:id="381"/>
          </w:p>
        </w:tc>
      </w:tr>
      <w:tr w:rsidR="003A5CB4" w:rsidRPr="003A5CB4" w:rsidTr="003A5CB4">
        <w:trPr>
          <w:trHeight w:val="255"/>
        </w:trPr>
        <w:tc>
          <w:tcPr>
            <w:tcW w:w="820"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681"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1336"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382" w:name="_DV_C1197"/>
            <w:r w:rsidRPr="003A5CB4">
              <w:rPr>
                <w:sz w:val="18"/>
                <w:szCs w:val="18"/>
                <w:lang w:val="es-ES"/>
              </w:rPr>
              <w:t>1102</w:t>
            </w:r>
            <w:bookmarkEnd w:id="382"/>
          </w:p>
        </w:tc>
        <w:tc>
          <w:tcPr>
            <w:tcW w:w="6677" w:type="dxa"/>
            <w:tcBorders>
              <w:top w:val="nil"/>
              <w:left w:val="nil"/>
              <w:bottom w:val="nil"/>
              <w:right w:val="nil"/>
            </w:tcBorders>
            <w:shd w:val="clear" w:color="auto" w:fill="auto"/>
            <w:vAlign w:val="center"/>
          </w:tcPr>
          <w:p w:rsidR="004E3D1B" w:rsidRPr="003A5CB4" w:rsidRDefault="006F756A" w:rsidP="001A2AE8">
            <w:pPr>
              <w:tabs>
                <w:tab w:val="clear" w:pos="1247"/>
                <w:tab w:val="clear" w:pos="1814"/>
                <w:tab w:val="clear" w:pos="2381"/>
                <w:tab w:val="clear" w:pos="2948"/>
                <w:tab w:val="clear" w:pos="3515"/>
              </w:tabs>
              <w:spacing w:before="40" w:after="40"/>
              <w:rPr>
                <w:sz w:val="18"/>
                <w:szCs w:val="18"/>
                <w:lang w:val="es-ES"/>
              </w:rPr>
            </w:pPr>
            <w:bookmarkStart w:id="383" w:name="_DV_C1198"/>
            <w:r w:rsidRPr="003A5CB4">
              <w:rPr>
                <w:sz w:val="18"/>
                <w:szCs w:val="18"/>
                <w:lang w:val="es-ES"/>
              </w:rPr>
              <w:t xml:space="preserve">Oficial de </w:t>
            </w:r>
            <w:r w:rsidR="00FA6B44" w:rsidRPr="003A5CB4">
              <w:rPr>
                <w:sz w:val="18"/>
                <w:szCs w:val="18"/>
                <w:lang w:val="es-ES"/>
              </w:rPr>
              <w:t>p</w:t>
            </w:r>
            <w:r w:rsidRPr="003A5CB4">
              <w:rPr>
                <w:sz w:val="18"/>
                <w:szCs w:val="18"/>
                <w:lang w:val="es-ES"/>
              </w:rPr>
              <w:t>rogramas</w:t>
            </w:r>
            <w:r w:rsidR="00FA6B44" w:rsidRPr="003A5CB4">
              <w:rPr>
                <w:sz w:val="18"/>
                <w:szCs w:val="18"/>
                <w:lang w:val="es-ES"/>
              </w:rPr>
              <w:t xml:space="preserve"> </w:t>
            </w:r>
            <w:r w:rsidR="004E3D1B" w:rsidRPr="003A5CB4">
              <w:rPr>
                <w:sz w:val="18"/>
                <w:szCs w:val="18"/>
                <w:lang w:val="es-ES"/>
              </w:rPr>
              <w:t>P</w:t>
            </w:r>
            <w:r w:rsidR="003A5CB4">
              <w:rPr>
                <w:sz w:val="18"/>
                <w:szCs w:val="18"/>
                <w:lang w:val="es-ES"/>
              </w:rPr>
              <w:noBreakHyphen/>
            </w:r>
            <w:r w:rsidR="004E3D1B" w:rsidRPr="003A5CB4">
              <w:rPr>
                <w:sz w:val="18"/>
                <w:szCs w:val="18"/>
                <w:lang w:val="es-ES"/>
              </w:rPr>
              <w:t>4 (</w:t>
            </w:r>
            <w:r w:rsidR="00FA6B44" w:rsidRPr="003A5CB4">
              <w:rPr>
                <w:sz w:val="18"/>
                <w:szCs w:val="18"/>
                <w:lang w:val="es-ES"/>
              </w:rPr>
              <w:t xml:space="preserve">Salud, </w:t>
            </w:r>
            <w:r w:rsidR="009C53E4" w:rsidRPr="003A5CB4">
              <w:rPr>
                <w:sz w:val="18"/>
                <w:szCs w:val="18"/>
                <w:lang w:val="es-ES"/>
              </w:rPr>
              <w:t xml:space="preserve">antes proporcionado por la </w:t>
            </w:r>
            <w:r w:rsidR="00FA6B44" w:rsidRPr="003A5CB4">
              <w:rPr>
                <w:sz w:val="18"/>
                <w:szCs w:val="18"/>
                <w:lang w:val="es-ES"/>
              </w:rPr>
              <w:t>OMS</w:t>
            </w:r>
            <w:r w:rsidR="004E3D1B" w:rsidRPr="003A5CB4">
              <w:rPr>
                <w:sz w:val="18"/>
                <w:szCs w:val="18"/>
                <w:lang w:val="es-ES"/>
              </w:rPr>
              <w:t xml:space="preserve">) </w:t>
            </w:r>
            <w:bookmarkEnd w:id="383"/>
          </w:p>
        </w:tc>
        <w:tc>
          <w:tcPr>
            <w:tcW w:w="1428"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384" w:name="_DV_C1199"/>
            <w:r w:rsidRPr="003A5CB4">
              <w:rPr>
                <w:sz w:val="18"/>
                <w:szCs w:val="18"/>
                <w:lang w:val="es-ES"/>
              </w:rPr>
              <w:t>–</w:t>
            </w:r>
            <w:bookmarkEnd w:id="384"/>
          </w:p>
        </w:tc>
        <w:tc>
          <w:tcPr>
            <w:tcW w:w="1380"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385" w:name="_DV_C1200"/>
            <w:r w:rsidRPr="003A5CB4">
              <w:rPr>
                <w:sz w:val="18"/>
                <w:szCs w:val="18"/>
                <w:lang w:val="es-ES"/>
              </w:rPr>
              <w:t>–</w:t>
            </w:r>
            <w:bookmarkEnd w:id="385"/>
          </w:p>
        </w:tc>
        <w:tc>
          <w:tcPr>
            <w:tcW w:w="939" w:type="dxa"/>
            <w:tcBorders>
              <w:top w:val="nil"/>
              <w:left w:val="nil"/>
              <w:bottom w:val="nil"/>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386" w:name="_DV_C1201"/>
            <w:r w:rsidRPr="003A5CB4">
              <w:rPr>
                <w:b/>
                <w:sz w:val="18"/>
                <w:szCs w:val="18"/>
                <w:lang w:val="es-ES"/>
              </w:rPr>
              <w:t>–</w:t>
            </w:r>
            <w:bookmarkEnd w:id="386"/>
          </w:p>
        </w:tc>
      </w:tr>
      <w:tr w:rsidR="003A5CB4" w:rsidRPr="003A5CB4" w:rsidTr="003A5CB4">
        <w:trPr>
          <w:trHeight w:val="255"/>
        </w:trPr>
        <w:tc>
          <w:tcPr>
            <w:tcW w:w="820"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681"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1336"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387" w:name="_DV_C1202"/>
            <w:r w:rsidRPr="003A5CB4">
              <w:rPr>
                <w:sz w:val="18"/>
                <w:szCs w:val="18"/>
                <w:lang w:val="es-ES"/>
              </w:rPr>
              <w:t>1103</w:t>
            </w:r>
            <w:bookmarkEnd w:id="387"/>
          </w:p>
        </w:tc>
        <w:tc>
          <w:tcPr>
            <w:tcW w:w="6677" w:type="dxa"/>
            <w:tcBorders>
              <w:top w:val="nil"/>
              <w:left w:val="nil"/>
              <w:bottom w:val="nil"/>
              <w:right w:val="nil"/>
            </w:tcBorders>
            <w:shd w:val="clear" w:color="auto" w:fill="auto"/>
            <w:vAlign w:val="center"/>
          </w:tcPr>
          <w:p w:rsidR="004E3D1B" w:rsidRPr="003A5CB4" w:rsidRDefault="006F756A" w:rsidP="001A2AE8">
            <w:pPr>
              <w:tabs>
                <w:tab w:val="clear" w:pos="1247"/>
                <w:tab w:val="clear" w:pos="1814"/>
                <w:tab w:val="clear" w:pos="2381"/>
                <w:tab w:val="clear" w:pos="2948"/>
                <w:tab w:val="clear" w:pos="3515"/>
              </w:tabs>
              <w:spacing w:before="40" w:after="40"/>
              <w:rPr>
                <w:sz w:val="18"/>
                <w:szCs w:val="18"/>
                <w:lang w:val="es-ES"/>
              </w:rPr>
            </w:pPr>
            <w:bookmarkStart w:id="388" w:name="_DV_C1203"/>
            <w:r w:rsidRPr="003A5CB4">
              <w:rPr>
                <w:sz w:val="18"/>
                <w:szCs w:val="18"/>
                <w:lang w:val="es-ES"/>
              </w:rPr>
              <w:t xml:space="preserve">Oficial de </w:t>
            </w:r>
            <w:r w:rsidR="00FA6B44" w:rsidRPr="003A5CB4">
              <w:rPr>
                <w:sz w:val="18"/>
                <w:szCs w:val="18"/>
                <w:lang w:val="es-ES"/>
              </w:rPr>
              <w:t>p</w:t>
            </w:r>
            <w:r w:rsidRPr="003A5CB4">
              <w:rPr>
                <w:sz w:val="18"/>
                <w:szCs w:val="18"/>
                <w:lang w:val="es-ES"/>
              </w:rPr>
              <w:t>rogramas</w:t>
            </w:r>
            <w:r w:rsidR="00FA6B44" w:rsidRPr="003A5CB4">
              <w:rPr>
                <w:sz w:val="18"/>
                <w:szCs w:val="18"/>
                <w:lang w:val="es-ES"/>
              </w:rPr>
              <w:t xml:space="preserve"> </w:t>
            </w:r>
            <w:r w:rsidR="004E3D1B" w:rsidRPr="003A5CB4">
              <w:rPr>
                <w:sz w:val="18"/>
                <w:szCs w:val="18"/>
                <w:lang w:val="es-ES"/>
              </w:rPr>
              <w:t>P</w:t>
            </w:r>
            <w:r w:rsidR="003A5CB4">
              <w:rPr>
                <w:sz w:val="18"/>
                <w:szCs w:val="18"/>
                <w:lang w:val="es-ES"/>
              </w:rPr>
              <w:noBreakHyphen/>
            </w:r>
            <w:r w:rsidR="004E3D1B" w:rsidRPr="003A5CB4">
              <w:rPr>
                <w:sz w:val="18"/>
                <w:szCs w:val="18"/>
                <w:lang w:val="es-ES"/>
              </w:rPr>
              <w:t>4 (</w:t>
            </w:r>
            <w:r w:rsidR="008348F6">
              <w:rPr>
                <w:sz w:val="18"/>
                <w:szCs w:val="18"/>
                <w:lang w:val="es-ES"/>
              </w:rPr>
              <w:t>Enfoque Estratégico</w:t>
            </w:r>
            <w:r w:rsidR="004E3D1B" w:rsidRPr="003A5CB4">
              <w:rPr>
                <w:sz w:val="18"/>
                <w:szCs w:val="18"/>
                <w:lang w:val="es-ES"/>
              </w:rPr>
              <w:t>)</w:t>
            </w:r>
            <w:bookmarkEnd w:id="388"/>
          </w:p>
        </w:tc>
        <w:tc>
          <w:tcPr>
            <w:tcW w:w="1428"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389" w:name="_DV_C1204"/>
            <w:r w:rsidRPr="003A5CB4">
              <w:rPr>
                <w:sz w:val="18"/>
                <w:szCs w:val="18"/>
                <w:lang w:val="es-ES"/>
              </w:rPr>
              <w:t xml:space="preserve">278 426 </w:t>
            </w:r>
            <w:bookmarkEnd w:id="389"/>
          </w:p>
        </w:tc>
        <w:tc>
          <w:tcPr>
            <w:tcW w:w="1380"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390" w:name="_DV_C1205"/>
            <w:r w:rsidRPr="003A5CB4">
              <w:rPr>
                <w:sz w:val="18"/>
                <w:szCs w:val="18"/>
                <w:lang w:val="es-ES"/>
              </w:rPr>
              <w:t xml:space="preserve">289 563 </w:t>
            </w:r>
            <w:bookmarkEnd w:id="390"/>
          </w:p>
        </w:tc>
        <w:tc>
          <w:tcPr>
            <w:tcW w:w="939"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391" w:name="_DV_C1206"/>
            <w:r w:rsidRPr="003A5CB4">
              <w:rPr>
                <w:b/>
                <w:sz w:val="18"/>
                <w:szCs w:val="18"/>
                <w:lang w:val="es-ES"/>
              </w:rPr>
              <w:t xml:space="preserve">567 990 </w:t>
            </w:r>
            <w:bookmarkEnd w:id="391"/>
          </w:p>
        </w:tc>
      </w:tr>
      <w:tr w:rsidR="003A5CB4" w:rsidRPr="003A5CB4" w:rsidTr="003A5CB4">
        <w:trPr>
          <w:trHeight w:val="255"/>
        </w:trPr>
        <w:tc>
          <w:tcPr>
            <w:tcW w:w="820"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681"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1336"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392" w:name="_DV_C1207"/>
            <w:r w:rsidRPr="003A5CB4">
              <w:rPr>
                <w:sz w:val="18"/>
                <w:szCs w:val="18"/>
                <w:lang w:val="es-ES"/>
              </w:rPr>
              <w:t>1104</w:t>
            </w:r>
            <w:bookmarkEnd w:id="392"/>
          </w:p>
        </w:tc>
        <w:tc>
          <w:tcPr>
            <w:tcW w:w="6677" w:type="dxa"/>
            <w:tcBorders>
              <w:top w:val="nil"/>
              <w:left w:val="nil"/>
              <w:bottom w:val="nil"/>
              <w:right w:val="nil"/>
            </w:tcBorders>
            <w:shd w:val="clear" w:color="auto" w:fill="auto"/>
            <w:vAlign w:val="center"/>
          </w:tcPr>
          <w:p w:rsidR="004E3D1B" w:rsidRPr="003A5CB4" w:rsidRDefault="00FA6B44" w:rsidP="001A2AE8">
            <w:pPr>
              <w:tabs>
                <w:tab w:val="clear" w:pos="1247"/>
                <w:tab w:val="clear" w:pos="1814"/>
                <w:tab w:val="clear" w:pos="2381"/>
                <w:tab w:val="clear" w:pos="2948"/>
                <w:tab w:val="clear" w:pos="3515"/>
              </w:tabs>
              <w:spacing w:before="40" w:after="40"/>
              <w:rPr>
                <w:sz w:val="18"/>
                <w:szCs w:val="18"/>
                <w:lang w:val="es-ES"/>
              </w:rPr>
            </w:pPr>
            <w:bookmarkStart w:id="393" w:name="_DV_C1208"/>
            <w:r w:rsidRPr="003A5CB4">
              <w:rPr>
                <w:sz w:val="18"/>
                <w:szCs w:val="18"/>
                <w:lang w:val="es-ES"/>
              </w:rPr>
              <w:t>Oficial de p</w:t>
            </w:r>
            <w:r w:rsidR="006F756A" w:rsidRPr="003A5CB4">
              <w:rPr>
                <w:sz w:val="18"/>
                <w:szCs w:val="18"/>
                <w:lang w:val="es-ES"/>
              </w:rPr>
              <w:t>rogramas</w:t>
            </w:r>
            <w:r w:rsidRPr="003A5CB4">
              <w:rPr>
                <w:sz w:val="18"/>
                <w:szCs w:val="18"/>
                <w:lang w:val="es-ES"/>
              </w:rPr>
              <w:t xml:space="preserve"> </w:t>
            </w:r>
            <w:r w:rsidR="004E3D1B" w:rsidRPr="003A5CB4">
              <w:rPr>
                <w:sz w:val="18"/>
                <w:szCs w:val="18"/>
                <w:lang w:val="es-ES"/>
              </w:rPr>
              <w:t>P</w:t>
            </w:r>
            <w:r w:rsidR="003A5CB4">
              <w:rPr>
                <w:sz w:val="18"/>
                <w:szCs w:val="18"/>
                <w:lang w:val="es-ES"/>
              </w:rPr>
              <w:noBreakHyphen/>
            </w:r>
            <w:r w:rsidR="004E3D1B" w:rsidRPr="003A5CB4">
              <w:rPr>
                <w:sz w:val="18"/>
                <w:szCs w:val="18"/>
                <w:lang w:val="es-ES"/>
              </w:rPr>
              <w:t>3 (</w:t>
            </w:r>
            <w:r w:rsidR="008348F6">
              <w:rPr>
                <w:sz w:val="18"/>
                <w:szCs w:val="18"/>
                <w:lang w:val="es-ES"/>
              </w:rPr>
              <w:t>Gestión de los Conocimientos</w:t>
            </w:r>
            <w:r w:rsidR="004E3D1B" w:rsidRPr="003A5CB4">
              <w:rPr>
                <w:sz w:val="18"/>
                <w:szCs w:val="18"/>
                <w:lang w:val="es-ES"/>
              </w:rPr>
              <w:t>)</w:t>
            </w:r>
            <w:bookmarkEnd w:id="393"/>
          </w:p>
        </w:tc>
        <w:tc>
          <w:tcPr>
            <w:tcW w:w="1428"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394" w:name="_DV_C1209"/>
            <w:r w:rsidRPr="003A5CB4">
              <w:rPr>
                <w:sz w:val="18"/>
                <w:szCs w:val="18"/>
                <w:lang w:val="es-ES"/>
              </w:rPr>
              <w:t xml:space="preserve">229 526 </w:t>
            </w:r>
            <w:bookmarkEnd w:id="394"/>
          </w:p>
        </w:tc>
        <w:tc>
          <w:tcPr>
            <w:tcW w:w="1380"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395" w:name="_DV_C1210"/>
            <w:r w:rsidRPr="003A5CB4">
              <w:rPr>
                <w:sz w:val="18"/>
                <w:szCs w:val="18"/>
                <w:lang w:val="es-ES"/>
              </w:rPr>
              <w:t xml:space="preserve">238 707 </w:t>
            </w:r>
            <w:bookmarkEnd w:id="395"/>
          </w:p>
        </w:tc>
        <w:tc>
          <w:tcPr>
            <w:tcW w:w="939"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396" w:name="_DV_C1211"/>
            <w:r w:rsidRPr="003A5CB4">
              <w:rPr>
                <w:b/>
                <w:sz w:val="18"/>
                <w:szCs w:val="18"/>
                <w:lang w:val="es-ES"/>
              </w:rPr>
              <w:t xml:space="preserve">468 234 </w:t>
            </w:r>
            <w:bookmarkEnd w:id="396"/>
          </w:p>
        </w:tc>
      </w:tr>
      <w:tr w:rsidR="003A5CB4" w:rsidRPr="003A5CB4" w:rsidTr="003A5CB4">
        <w:trPr>
          <w:trHeight w:val="255"/>
        </w:trPr>
        <w:tc>
          <w:tcPr>
            <w:tcW w:w="820"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681"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1336"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397" w:name="_DV_C1212"/>
            <w:r w:rsidRPr="003A5CB4">
              <w:rPr>
                <w:sz w:val="18"/>
                <w:szCs w:val="18"/>
                <w:lang w:val="es-ES"/>
              </w:rPr>
              <w:t>1105</w:t>
            </w:r>
            <w:bookmarkEnd w:id="397"/>
          </w:p>
        </w:tc>
        <w:tc>
          <w:tcPr>
            <w:tcW w:w="6677" w:type="dxa"/>
            <w:tcBorders>
              <w:top w:val="nil"/>
              <w:left w:val="nil"/>
              <w:bottom w:val="nil"/>
              <w:right w:val="nil"/>
            </w:tcBorders>
            <w:shd w:val="clear" w:color="auto" w:fill="auto"/>
            <w:vAlign w:val="center"/>
          </w:tcPr>
          <w:p w:rsidR="004E3D1B" w:rsidRPr="003A5CB4" w:rsidRDefault="006F756A" w:rsidP="001A2AE8">
            <w:pPr>
              <w:tabs>
                <w:tab w:val="clear" w:pos="1247"/>
                <w:tab w:val="clear" w:pos="1814"/>
                <w:tab w:val="clear" w:pos="2381"/>
                <w:tab w:val="clear" w:pos="2948"/>
                <w:tab w:val="clear" w:pos="3515"/>
              </w:tabs>
              <w:spacing w:before="40" w:after="40"/>
              <w:rPr>
                <w:sz w:val="18"/>
                <w:szCs w:val="18"/>
                <w:lang w:val="es-ES"/>
              </w:rPr>
            </w:pPr>
            <w:bookmarkStart w:id="398" w:name="_DV_C1213"/>
            <w:r w:rsidRPr="003A5CB4">
              <w:rPr>
                <w:sz w:val="18"/>
                <w:szCs w:val="18"/>
                <w:lang w:val="es-ES"/>
              </w:rPr>
              <w:t xml:space="preserve">Oficial de </w:t>
            </w:r>
            <w:r w:rsidR="00FA6B44" w:rsidRPr="003A5CB4">
              <w:rPr>
                <w:sz w:val="18"/>
                <w:szCs w:val="18"/>
                <w:lang w:val="es-ES"/>
              </w:rPr>
              <w:t>p</w:t>
            </w:r>
            <w:r w:rsidRPr="003A5CB4">
              <w:rPr>
                <w:sz w:val="18"/>
                <w:szCs w:val="18"/>
                <w:lang w:val="es-ES"/>
              </w:rPr>
              <w:t>rogramas</w:t>
            </w:r>
            <w:r w:rsidR="00FA6B44" w:rsidRPr="003A5CB4">
              <w:rPr>
                <w:sz w:val="18"/>
                <w:szCs w:val="18"/>
                <w:lang w:val="es-ES"/>
              </w:rPr>
              <w:t xml:space="preserve"> </w:t>
            </w:r>
            <w:r w:rsidR="004E3D1B" w:rsidRPr="003A5CB4">
              <w:rPr>
                <w:sz w:val="18"/>
                <w:szCs w:val="18"/>
                <w:lang w:val="es-ES"/>
              </w:rPr>
              <w:t>P</w:t>
            </w:r>
            <w:r w:rsidR="003A5CB4">
              <w:rPr>
                <w:sz w:val="18"/>
                <w:szCs w:val="18"/>
                <w:lang w:val="es-ES"/>
              </w:rPr>
              <w:noBreakHyphen/>
            </w:r>
            <w:r w:rsidR="004E3D1B" w:rsidRPr="003A5CB4">
              <w:rPr>
                <w:sz w:val="18"/>
                <w:szCs w:val="18"/>
                <w:lang w:val="es-ES"/>
              </w:rPr>
              <w:t>3 (</w:t>
            </w:r>
            <w:r w:rsidR="008348F6">
              <w:rPr>
                <w:sz w:val="18"/>
                <w:szCs w:val="18"/>
                <w:lang w:val="es-ES"/>
              </w:rPr>
              <w:t>Programa de Inicio Rápido</w:t>
            </w:r>
            <w:r w:rsidR="004E3D1B" w:rsidRPr="003A5CB4">
              <w:rPr>
                <w:sz w:val="18"/>
                <w:szCs w:val="18"/>
                <w:lang w:val="es-ES"/>
              </w:rPr>
              <w:t>)</w:t>
            </w:r>
            <w:bookmarkEnd w:id="398"/>
          </w:p>
        </w:tc>
        <w:tc>
          <w:tcPr>
            <w:tcW w:w="1428"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399" w:name="_DV_C1214"/>
            <w:r w:rsidRPr="003A5CB4">
              <w:rPr>
                <w:sz w:val="18"/>
                <w:szCs w:val="18"/>
                <w:lang w:val="es-ES"/>
              </w:rPr>
              <w:t xml:space="preserve">229 526 </w:t>
            </w:r>
            <w:bookmarkEnd w:id="399"/>
          </w:p>
        </w:tc>
        <w:tc>
          <w:tcPr>
            <w:tcW w:w="1380"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400" w:name="_DV_C1215"/>
            <w:r w:rsidRPr="003A5CB4">
              <w:rPr>
                <w:sz w:val="18"/>
                <w:szCs w:val="18"/>
                <w:lang w:val="es-ES"/>
              </w:rPr>
              <w:t>–</w:t>
            </w:r>
            <w:bookmarkEnd w:id="400"/>
          </w:p>
        </w:tc>
        <w:tc>
          <w:tcPr>
            <w:tcW w:w="939"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401" w:name="_DV_C1216"/>
            <w:r w:rsidRPr="003A5CB4">
              <w:rPr>
                <w:b/>
                <w:sz w:val="18"/>
                <w:szCs w:val="18"/>
                <w:lang w:val="es-ES"/>
              </w:rPr>
              <w:t xml:space="preserve">229 526 </w:t>
            </w:r>
            <w:bookmarkEnd w:id="401"/>
          </w:p>
        </w:tc>
      </w:tr>
      <w:tr w:rsidR="003A5CB4" w:rsidRPr="003A5CB4" w:rsidTr="003A5CB4">
        <w:trPr>
          <w:trHeight w:val="255"/>
        </w:trPr>
        <w:tc>
          <w:tcPr>
            <w:tcW w:w="820"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681"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1336"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402" w:name="_DV_C1217"/>
            <w:r w:rsidRPr="003A5CB4">
              <w:rPr>
                <w:sz w:val="18"/>
                <w:szCs w:val="18"/>
                <w:lang w:val="es-ES"/>
              </w:rPr>
              <w:t>1106</w:t>
            </w:r>
            <w:bookmarkEnd w:id="402"/>
          </w:p>
        </w:tc>
        <w:tc>
          <w:tcPr>
            <w:tcW w:w="6677" w:type="dxa"/>
            <w:tcBorders>
              <w:top w:val="nil"/>
              <w:left w:val="nil"/>
              <w:bottom w:val="nil"/>
              <w:right w:val="nil"/>
            </w:tcBorders>
            <w:shd w:val="clear" w:color="auto" w:fill="auto"/>
            <w:vAlign w:val="center"/>
          </w:tcPr>
          <w:p w:rsidR="004E3D1B" w:rsidRPr="003A5CB4" w:rsidRDefault="006F756A" w:rsidP="001A2AE8">
            <w:pPr>
              <w:tabs>
                <w:tab w:val="clear" w:pos="1247"/>
                <w:tab w:val="clear" w:pos="1814"/>
                <w:tab w:val="clear" w:pos="2381"/>
                <w:tab w:val="clear" w:pos="2948"/>
                <w:tab w:val="clear" w:pos="3515"/>
              </w:tabs>
              <w:spacing w:before="40" w:after="40"/>
              <w:rPr>
                <w:sz w:val="18"/>
                <w:szCs w:val="18"/>
                <w:lang w:val="es-ES"/>
              </w:rPr>
            </w:pPr>
            <w:bookmarkStart w:id="403" w:name="_DV_C1218"/>
            <w:r w:rsidRPr="003A5CB4">
              <w:rPr>
                <w:sz w:val="18"/>
                <w:szCs w:val="18"/>
                <w:lang w:val="es-ES"/>
              </w:rPr>
              <w:t xml:space="preserve">Oficial de </w:t>
            </w:r>
            <w:r w:rsidR="00FA6B44" w:rsidRPr="003A5CB4">
              <w:rPr>
                <w:sz w:val="18"/>
                <w:szCs w:val="18"/>
                <w:lang w:val="es-ES"/>
              </w:rPr>
              <w:t>p</w:t>
            </w:r>
            <w:r w:rsidRPr="003A5CB4">
              <w:rPr>
                <w:sz w:val="18"/>
                <w:szCs w:val="18"/>
                <w:lang w:val="es-ES"/>
              </w:rPr>
              <w:t>rogramas</w:t>
            </w:r>
            <w:r w:rsidR="00FA6B44" w:rsidRPr="003A5CB4">
              <w:rPr>
                <w:sz w:val="18"/>
                <w:szCs w:val="18"/>
                <w:lang w:val="es-ES"/>
              </w:rPr>
              <w:t xml:space="preserve"> </w:t>
            </w:r>
            <w:r w:rsidR="004E3D1B" w:rsidRPr="003A5CB4">
              <w:rPr>
                <w:sz w:val="18"/>
                <w:szCs w:val="18"/>
                <w:lang w:val="es-ES"/>
              </w:rPr>
              <w:t>P</w:t>
            </w:r>
            <w:r w:rsidR="003A5CB4">
              <w:rPr>
                <w:sz w:val="18"/>
                <w:szCs w:val="18"/>
                <w:lang w:val="es-ES"/>
              </w:rPr>
              <w:noBreakHyphen/>
            </w:r>
            <w:r w:rsidR="004E3D1B" w:rsidRPr="003A5CB4">
              <w:rPr>
                <w:sz w:val="18"/>
                <w:szCs w:val="18"/>
                <w:lang w:val="es-ES"/>
              </w:rPr>
              <w:t>3 (</w:t>
            </w:r>
            <w:r w:rsidRPr="003A5CB4">
              <w:rPr>
                <w:sz w:val="18"/>
                <w:szCs w:val="18"/>
                <w:lang w:val="es-ES"/>
              </w:rPr>
              <w:t>Enfoque Estratégico</w:t>
            </w:r>
            <w:r w:rsidR="004E3D1B" w:rsidRPr="003A5CB4">
              <w:rPr>
                <w:sz w:val="18"/>
                <w:szCs w:val="18"/>
                <w:lang w:val="es-ES"/>
              </w:rPr>
              <w:t xml:space="preserve"> </w:t>
            </w:r>
            <w:r w:rsidR="00FA6B44" w:rsidRPr="003A5CB4">
              <w:rPr>
                <w:sz w:val="18"/>
                <w:szCs w:val="18"/>
                <w:lang w:val="es-ES"/>
              </w:rPr>
              <w:t xml:space="preserve">reclasificado de </w:t>
            </w:r>
            <w:r w:rsidR="004E3D1B" w:rsidRPr="003A5CB4">
              <w:rPr>
                <w:sz w:val="18"/>
                <w:szCs w:val="18"/>
                <w:lang w:val="es-ES"/>
              </w:rPr>
              <w:t>P</w:t>
            </w:r>
            <w:r w:rsidR="003A5CB4">
              <w:rPr>
                <w:sz w:val="18"/>
                <w:szCs w:val="18"/>
                <w:lang w:val="es-ES"/>
              </w:rPr>
              <w:noBreakHyphen/>
            </w:r>
            <w:r w:rsidR="004E3D1B" w:rsidRPr="003A5CB4">
              <w:rPr>
                <w:sz w:val="18"/>
                <w:szCs w:val="18"/>
                <w:lang w:val="es-ES"/>
              </w:rPr>
              <w:t>2)</w:t>
            </w:r>
            <w:bookmarkEnd w:id="403"/>
          </w:p>
        </w:tc>
        <w:tc>
          <w:tcPr>
            <w:tcW w:w="1428"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404" w:name="_DV_C1219"/>
            <w:r w:rsidRPr="003A5CB4">
              <w:rPr>
                <w:sz w:val="18"/>
                <w:szCs w:val="18"/>
                <w:lang w:val="es-ES"/>
              </w:rPr>
              <w:t xml:space="preserve">229 526 </w:t>
            </w:r>
            <w:bookmarkEnd w:id="404"/>
          </w:p>
        </w:tc>
        <w:tc>
          <w:tcPr>
            <w:tcW w:w="1380"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405" w:name="_DV_C1220"/>
            <w:r w:rsidRPr="003A5CB4">
              <w:rPr>
                <w:sz w:val="18"/>
                <w:szCs w:val="18"/>
                <w:lang w:val="es-ES"/>
              </w:rPr>
              <w:t xml:space="preserve">238 707 </w:t>
            </w:r>
            <w:bookmarkEnd w:id="405"/>
          </w:p>
        </w:tc>
        <w:tc>
          <w:tcPr>
            <w:tcW w:w="939"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406" w:name="_DV_C1221"/>
            <w:r w:rsidRPr="003A5CB4">
              <w:rPr>
                <w:b/>
                <w:sz w:val="18"/>
                <w:szCs w:val="18"/>
                <w:lang w:val="es-ES"/>
              </w:rPr>
              <w:t xml:space="preserve">468 234 </w:t>
            </w:r>
            <w:bookmarkEnd w:id="406"/>
          </w:p>
        </w:tc>
      </w:tr>
      <w:tr w:rsidR="003A5CB4" w:rsidRPr="003A5CB4" w:rsidTr="003A5CB4">
        <w:trPr>
          <w:trHeight w:val="270"/>
        </w:trPr>
        <w:tc>
          <w:tcPr>
            <w:tcW w:w="820" w:type="dxa"/>
            <w:tcBorders>
              <w:top w:val="nil"/>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681" w:type="dxa"/>
            <w:tcBorders>
              <w:top w:val="nil"/>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1336" w:type="dxa"/>
            <w:tcBorders>
              <w:top w:val="nil"/>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407" w:name="_DV_C1222"/>
            <w:r w:rsidRPr="003A5CB4">
              <w:rPr>
                <w:sz w:val="18"/>
                <w:szCs w:val="18"/>
                <w:lang w:val="es-ES"/>
              </w:rPr>
              <w:t>1107</w:t>
            </w:r>
            <w:bookmarkEnd w:id="407"/>
          </w:p>
        </w:tc>
        <w:tc>
          <w:tcPr>
            <w:tcW w:w="6677" w:type="dxa"/>
            <w:tcBorders>
              <w:top w:val="nil"/>
              <w:left w:val="nil"/>
              <w:bottom w:val="single" w:sz="4" w:space="0" w:color="auto"/>
              <w:right w:val="nil"/>
            </w:tcBorders>
            <w:shd w:val="clear" w:color="auto" w:fill="auto"/>
            <w:vAlign w:val="center"/>
          </w:tcPr>
          <w:p w:rsidR="004E3D1B" w:rsidRPr="003A5CB4" w:rsidRDefault="00FA6B44" w:rsidP="001A2AE8">
            <w:pPr>
              <w:tabs>
                <w:tab w:val="clear" w:pos="1247"/>
                <w:tab w:val="clear" w:pos="1814"/>
                <w:tab w:val="clear" w:pos="2381"/>
                <w:tab w:val="clear" w:pos="2948"/>
                <w:tab w:val="clear" w:pos="3515"/>
              </w:tabs>
              <w:spacing w:before="40" w:after="40" w:line="360" w:lineRule="auto"/>
              <w:rPr>
                <w:sz w:val="18"/>
                <w:szCs w:val="18"/>
                <w:lang w:val="es-ES"/>
              </w:rPr>
            </w:pPr>
            <w:bookmarkStart w:id="408" w:name="_DV_C1223"/>
            <w:r w:rsidRPr="003A5CB4">
              <w:rPr>
                <w:sz w:val="18"/>
                <w:szCs w:val="18"/>
                <w:lang w:val="es-ES"/>
              </w:rPr>
              <w:t>Ofici</w:t>
            </w:r>
            <w:r w:rsidR="006F756A" w:rsidRPr="003A5CB4">
              <w:rPr>
                <w:sz w:val="18"/>
                <w:szCs w:val="18"/>
                <w:lang w:val="es-ES"/>
              </w:rPr>
              <w:t xml:space="preserve">al de </w:t>
            </w:r>
            <w:r w:rsidRPr="003A5CB4">
              <w:rPr>
                <w:sz w:val="18"/>
                <w:szCs w:val="18"/>
                <w:lang w:val="es-ES"/>
              </w:rPr>
              <w:t>p</w:t>
            </w:r>
            <w:r w:rsidR="006F756A" w:rsidRPr="003A5CB4">
              <w:rPr>
                <w:sz w:val="18"/>
                <w:szCs w:val="18"/>
                <w:lang w:val="es-ES"/>
              </w:rPr>
              <w:t>rogramas</w:t>
            </w:r>
            <w:r w:rsidRPr="003A5CB4">
              <w:rPr>
                <w:sz w:val="18"/>
                <w:szCs w:val="18"/>
                <w:lang w:val="es-ES"/>
              </w:rPr>
              <w:t xml:space="preserve"> adjunto </w:t>
            </w:r>
            <w:r w:rsidR="004E3D1B" w:rsidRPr="003A5CB4">
              <w:rPr>
                <w:sz w:val="18"/>
                <w:szCs w:val="18"/>
                <w:lang w:val="es-ES"/>
              </w:rPr>
              <w:t>P</w:t>
            </w:r>
            <w:r w:rsidR="003A5CB4">
              <w:rPr>
                <w:sz w:val="18"/>
                <w:szCs w:val="18"/>
                <w:lang w:val="es-ES"/>
              </w:rPr>
              <w:noBreakHyphen/>
            </w:r>
            <w:r w:rsidR="004E3D1B" w:rsidRPr="003A5CB4">
              <w:rPr>
                <w:sz w:val="18"/>
                <w:szCs w:val="18"/>
                <w:lang w:val="es-ES"/>
              </w:rPr>
              <w:t>2 (</w:t>
            </w:r>
            <w:r w:rsidR="006F756A" w:rsidRPr="003A5CB4">
              <w:rPr>
                <w:sz w:val="18"/>
                <w:szCs w:val="18"/>
                <w:lang w:val="es-ES"/>
              </w:rPr>
              <w:t>Programa de Inicio Rápido</w:t>
            </w:r>
            <w:r w:rsidR="004E3D1B" w:rsidRPr="003A5CB4">
              <w:rPr>
                <w:sz w:val="18"/>
                <w:szCs w:val="18"/>
                <w:lang w:val="es-ES"/>
              </w:rPr>
              <w:t>)</w:t>
            </w:r>
            <w:bookmarkEnd w:id="408"/>
          </w:p>
        </w:tc>
        <w:tc>
          <w:tcPr>
            <w:tcW w:w="1428"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409" w:name="_DV_C1224"/>
            <w:r w:rsidRPr="003A5CB4">
              <w:rPr>
                <w:sz w:val="18"/>
                <w:szCs w:val="18"/>
                <w:lang w:val="es-ES"/>
              </w:rPr>
              <w:t>–</w:t>
            </w:r>
            <w:bookmarkEnd w:id="409"/>
          </w:p>
        </w:tc>
        <w:tc>
          <w:tcPr>
            <w:tcW w:w="1380"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410" w:name="_DV_C1225"/>
            <w:r w:rsidRPr="003A5CB4">
              <w:rPr>
                <w:sz w:val="18"/>
                <w:szCs w:val="18"/>
                <w:lang w:val="es-ES"/>
              </w:rPr>
              <w:t>–</w:t>
            </w:r>
            <w:bookmarkEnd w:id="410"/>
          </w:p>
        </w:tc>
        <w:tc>
          <w:tcPr>
            <w:tcW w:w="939"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411" w:name="_DV_C1226"/>
            <w:r w:rsidRPr="003A5CB4">
              <w:rPr>
                <w:b/>
                <w:sz w:val="18"/>
                <w:szCs w:val="18"/>
                <w:lang w:val="es-ES"/>
              </w:rPr>
              <w:t>–</w:t>
            </w:r>
            <w:bookmarkEnd w:id="411"/>
          </w:p>
        </w:tc>
      </w:tr>
      <w:tr w:rsidR="003A5CB4" w:rsidRPr="003A5CB4" w:rsidTr="003A5CB4">
        <w:trPr>
          <w:trHeight w:val="270"/>
        </w:trPr>
        <w:tc>
          <w:tcPr>
            <w:tcW w:w="820"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681"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1336"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412" w:name="_DV_C1227"/>
            <w:r w:rsidRPr="003A5CB4">
              <w:rPr>
                <w:b/>
                <w:sz w:val="18"/>
                <w:szCs w:val="18"/>
                <w:lang w:val="es-ES"/>
              </w:rPr>
              <w:t>1199</w:t>
            </w:r>
            <w:bookmarkEnd w:id="412"/>
          </w:p>
        </w:tc>
        <w:tc>
          <w:tcPr>
            <w:tcW w:w="6677" w:type="dxa"/>
            <w:tcBorders>
              <w:top w:val="single" w:sz="4" w:space="0" w:color="auto"/>
              <w:left w:val="nil"/>
              <w:bottom w:val="single" w:sz="4" w:space="0" w:color="auto"/>
              <w:right w:val="nil"/>
            </w:tcBorders>
            <w:shd w:val="clear" w:color="auto" w:fill="auto"/>
            <w:vAlign w:val="center"/>
          </w:tcPr>
          <w:p w:rsidR="004E3D1B" w:rsidRPr="003A5CB4" w:rsidRDefault="006F756A" w:rsidP="00F964D3">
            <w:pPr>
              <w:tabs>
                <w:tab w:val="clear" w:pos="1247"/>
                <w:tab w:val="clear" w:pos="1814"/>
                <w:tab w:val="clear" w:pos="2381"/>
                <w:tab w:val="clear" w:pos="2948"/>
                <w:tab w:val="clear" w:pos="3515"/>
              </w:tabs>
              <w:spacing w:before="40" w:after="40"/>
              <w:rPr>
                <w:b/>
                <w:sz w:val="18"/>
                <w:szCs w:val="18"/>
                <w:lang w:val="es-ES"/>
              </w:rPr>
            </w:pPr>
            <w:r w:rsidRPr="003A5CB4">
              <w:rPr>
                <w:b/>
                <w:sz w:val="18"/>
                <w:szCs w:val="18"/>
                <w:lang w:val="es-ES"/>
              </w:rPr>
              <w:t>Total parcial</w:t>
            </w:r>
          </w:p>
        </w:tc>
        <w:tc>
          <w:tcPr>
            <w:tcW w:w="1428"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413" w:name="_DV_C1229"/>
            <w:r w:rsidRPr="003A5CB4">
              <w:rPr>
                <w:b/>
                <w:sz w:val="18"/>
                <w:szCs w:val="18"/>
                <w:lang w:val="es-ES"/>
              </w:rPr>
              <w:t xml:space="preserve">967 005 </w:t>
            </w:r>
            <w:bookmarkEnd w:id="413"/>
          </w:p>
        </w:tc>
        <w:tc>
          <w:tcPr>
            <w:tcW w:w="1380"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414" w:name="_DV_C1230"/>
            <w:r w:rsidRPr="003A5CB4">
              <w:rPr>
                <w:b/>
                <w:sz w:val="18"/>
                <w:szCs w:val="18"/>
                <w:lang w:val="es-ES"/>
              </w:rPr>
              <w:t xml:space="preserve">766 978 </w:t>
            </w:r>
            <w:bookmarkEnd w:id="414"/>
          </w:p>
        </w:tc>
        <w:tc>
          <w:tcPr>
            <w:tcW w:w="939"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415" w:name="_DV_C1231"/>
            <w:r w:rsidRPr="003A5CB4">
              <w:rPr>
                <w:b/>
                <w:sz w:val="18"/>
                <w:szCs w:val="18"/>
                <w:lang w:val="es-ES"/>
              </w:rPr>
              <w:t xml:space="preserve">1 733 983 </w:t>
            </w:r>
            <w:bookmarkEnd w:id="415"/>
          </w:p>
        </w:tc>
      </w:tr>
      <w:tr w:rsidR="003A5CB4" w:rsidRPr="00277751" w:rsidTr="003A5CB4">
        <w:trPr>
          <w:trHeight w:val="255"/>
        </w:trPr>
        <w:tc>
          <w:tcPr>
            <w:tcW w:w="820" w:type="dxa"/>
            <w:tcBorders>
              <w:top w:val="single" w:sz="4" w:space="0" w:color="auto"/>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681" w:type="dxa"/>
            <w:tcBorders>
              <w:top w:val="single" w:sz="4" w:space="0" w:color="auto"/>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416" w:name="_DV_C1232"/>
            <w:r w:rsidRPr="003A5CB4">
              <w:rPr>
                <w:b/>
                <w:sz w:val="18"/>
                <w:szCs w:val="18"/>
                <w:lang w:val="es-ES"/>
              </w:rPr>
              <w:t>1200</w:t>
            </w:r>
            <w:bookmarkEnd w:id="416"/>
          </w:p>
        </w:tc>
        <w:tc>
          <w:tcPr>
            <w:tcW w:w="8013" w:type="dxa"/>
            <w:gridSpan w:val="2"/>
            <w:tcBorders>
              <w:top w:val="single" w:sz="4" w:space="0" w:color="auto"/>
              <w:left w:val="nil"/>
              <w:bottom w:val="nil"/>
              <w:right w:val="nil"/>
            </w:tcBorders>
            <w:shd w:val="clear" w:color="auto" w:fill="auto"/>
            <w:vAlign w:val="center"/>
          </w:tcPr>
          <w:p w:rsidR="004E3D1B" w:rsidRPr="003A5CB4" w:rsidRDefault="00FA6B44" w:rsidP="004E3D1B">
            <w:pPr>
              <w:tabs>
                <w:tab w:val="clear" w:pos="1247"/>
                <w:tab w:val="clear" w:pos="1814"/>
                <w:tab w:val="clear" w:pos="2381"/>
                <w:tab w:val="clear" w:pos="2948"/>
                <w:tab w:val="clear" w:pos="3515"/>
              </w:tabs>
              <w:spacing w:before="40" w:after="40"/>
              <w:rPr>
                <w:b/>
                <w:sz w:val="18"/>
                <w:szCs w:val="18"/>
                <w:lang w:val="es-ES"/>
              </w:rPr>
            </w:pPr>
            <w:r w:rsidRPr="003A5CB4">
              <w:rPr>
                <w:b/>
                <w:sz w:val="18"/>
                <w:szCs w:val="18"/>
                <w:lang w:val="es-ES"/>
              </w:rPr>
              <w:t>Consultores (descripción de la actividad o servicio)</w:t>
            </w:r>
          </w:p>
        </w:tc>
        <w:tc>
          <w:tcPr>
            <w:tcW w:w="1428" w:type="dxa"/>
            <w:tcBorders>
              <w:top w:val="single" w:sz="4" w:space="0" w:color="auto"/>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p>
        </w:tc>
        <w:tc>
          <w:tcPr>
            <w:tcW w:w="1380" w:type="dxa"/>
            <w:tcBorders>
              <w:top w:val="single" w:sz="4" w:space="0" w:color="auto"/>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p>
        </w:tc>
        <w:tc>
          <w:tcPr>
            <w:tcW w:w="939" w:type="dxa"/>
            <w:tcBorders>
              <w:top w:val="single" w:sz="4" w:space="0" w:color="auto"/>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p>
        </w:tc>
      </w:tr>
      <w:tr w:rsidR="003A5CB4" w:rsidRPr="003A5CB4" w:rsidTr="003A5CB4">
        <w:trPr>
          <w:trHeight w:val="270"/>
        </w:trPr>
        <w:tc>
          <w:tcPr>
            <w:tcW w:w="820" w:type="dxa"/>
            <w:tcBorders>
              <w:top w:val="nil"/>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681" w:type="dxa"/>
            <w:tcBorders>
              <w:top w:val="nil"/>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sz w:val="18"/>
                <w:szCs w:val="18"/>
                <w:lang w:val="es-ES"/>
              </w:rPr>
            </w:pPr>
          </w:p>
        </w:tc>
        <w:tc>
          <w:tcPr>
            <w:tcW w:w="1336" w:type="dxa"/>
            <w:tcBorders>
              <w:top w:val="nil"/>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417" w:name="_DV_C1234"/>
            <w:r w:rsidRPr="003A5CB4">
              <w:rPr>
                <w:sz w:val="18"/>
                <w:szCs w:val="18"/>
                <w:lang w:val="es-ES"/>
              </w:rPr>
              <w:t>1201</w:t>
            </w:r>
            <w:bookmarkEnd w:id="417"/>
          </w:p>
        </w:tc>
        <w:tc>
          <w:tcPr>
            <w:tcW w:w="6677" w:type="dxa"/>
            <w:tcBorders>
              <w:top w:val="nil"/>
              <w:left w:val="nil"/>
              <w:bottom w:val="single" w:sz="4" w:space="0" w:color="auto"/>
              <w:right w:val="nil"/>
            </w:tcBorders>
            <w:shd w:val="clear" w:color="auto" w:fill="auto"/>
            <w:vAlign w:val="center"/>
          </w:tcPr>
          <w:p w:rsidR="004E3D1B" w:rsidRPr="003A5CB4" w:rsidRDefault="004E3D1B" w:rsidP="001575AC">
            <w:pPr>
              <w:tabs>
                <w:tab w:val="clear" w:pos="1247"/>
                <w:tab w:val="clear" w:pos="1814"/>
                <w:tab w:val="clear" w:pos="2381"/>
                <w:tab w:val="clear" w:pos="2948"/>
                <w:tab w:val="clear" w:pos="3515"/>
              </w:tabs>
              <w:spacing w:before="40" w:after="40"/>
              <w:rPr>
                <w:sz w:val="18"/>
                <w:szCs w:val="18"/>
                <w:lang w:val="es-ES"/>
              </w:rPr>
            </w:pPr>
            <w:bookmarkStart w:id="418" w:name="_DV_C1235"/>
            <w:r w:rsidRPr="003A5CB4">
              <w:rPr>
                <w:sz w:val="18"/>
                <w:szCs w:val="18"/>
                <w:lang w:val="es-ES"/>
              </w:rPr>
              <w:t>Consult</w:t>
            </w:r>
            <w:r w:rsidR="00FA6B44" w:rsidRPr="003A5CB4">
              <w:rPr>
                <w:sz w:val="18"/>
                <w:szCs w:val="18"/>
                <w:lang w:val="es-ES"/>
              </w:rPr>
              <w:t>ores</w:t>
            </w:r>
            <w:bookmarkEnd w:id="418"/>
          </w:p>
        </w:tc>
        <w:tc>
          <w:tcPr>
            <w:tcW w:w="1428" w:type="dxa"/>
            <w:tcBorders>
              <w:top w:val="nil"/>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419" w:name="_DV_C1236"/>
            <w:r w:rsidRPr="003A5CB4">
              <w:rPr>
                <w:sz w:val="18"/>
                <w:szCs w:val="18"/>
                <w:lang w:val="es-ES"/>
              </w:rPr>
              <w:t xml:space="preserve">100 000 </w:t>
            </w:r>
            <w:bookmarkEnd w:id="419"/>
          </w:p>
        </w:tc>
        <w:tc>
          <w:tcPr>
            <w:tcW w:w="1380" w:type="dxa"/>
            <w:tcBorders>
              <w:top w:val="nil"/>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420" w:name="_DV_C1237"/>
            <w:r w:rsidRPr="003A5CB4">
              <w:rPr>
                <w:sz w:val="18"/>
                <w:szCs w:val="18"/>
                <w:lang w:val="es-ES"/>
              </w:rPr>
              <w:t xml:space="preserve">100 000 </w:t>
            </w:r>
            <w:bookmarkEnd w:id="420"/>
          </w:p>
        </w:tc>
        <w:tc>
          <w:tcPr>
            <w:tcW w:w="939" w:type="dxa"/>
            <w:tcBorders>
              <w:top w:val="nil"/>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421" w:name="_DV_C1238"/>
            <w:r w:rsidRPr="003A5CB4">
              <w:rPr>
                <w:b/>
                <w:sz w:val="18"/>
                <w:szCs w:val="18"/>
                <w:lang w:val="es-ES"/>
              </w:rPr>
              <w:t xml:space="preserve">200 000 </w:t>
            </w:r>
            <w:bookmarkEnd w:id="421"/>
          </w:p>
        </w:tc>
      </w:tr>
      <w:tr w:rsidR="003A5CB4" w:rsidRPr="003A5CB4" w:rsidTr="003A5CB4">
        <w:trPr>
          <w:trHeight w:val="270"/>
        </w:trPr>
        <w:tc>
          <w:tcPr>
            <w:tcW w:w="820"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681"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sz w:val="18"/>
                <w:szCs w:val="18"/>
                <w:lang w:val="es-ES"/>
              </w:rPr>
            </w:pPr>
          </w:p>
        </w:tc>
        <w:tc>
          <w:tcPr>
            <w:tcW w:w="1336"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422" w:name="_DV_C1239"/>
            <w:r w:rsidRPr="003A5CB4">
              <w:rPr>
                <w:b/>
                <w:sz w:val="18"/>
                <w:szCs w:val="18"/>
                <w:lang w:val="es-ES"/>
              </w:rPr>
              <w:t>1299</w:t>
            </w:r>
            <w:bookmarkEnd w:id="422"/>
          </w:p>
        </w:tc>
        <w:tc>
          <w:tcPr>
            <w:tcW w:w="6677" w:type="dxa"/>
            <w:tcBorders>
              <w:top w:val="single" w:sz="4" w:space="0" w:color="auto"/>
              <w:left w:val="nil"/>
              <w:bottom w:val="single" w:sz="4" w:space="0" w:color="auto"/>
              <w:right w:val="nil"/>
            </w:tcBorders>
            <w:shd w:val="clear" w:color="auto" w:fill="auto"/>
            <w:vAlign w:val="center"/>
          </w:tcPr>
          <w:p w:rsidR="004E3D1B" w:rsidRPr="003A5CB4" w:rsidRDefault="006F756A" w:rsidP="00F964D3">
            <w:pPr>
              <w:tabs>
                <w:tab w:val="clear" w:pos="1247"/>
                <w:tab w:val="clear" w:pos="1814"/>
                <w:tab w:val="clear" w:pos="2381"/>
                <w:tab w:val="clear" w:pos="2948"/>
                <w:tab w:val="clear" w:pos="3515"/>
              </w:tabs>
              <w:spacing w:before="40" w:after="40"/>
              <w:rPr>
                <w:b/>
                <w:sz w:val="18"/>
                <w:szCs w:val="18"/>
                <w:lang w:val="es-ES"/>
              </w:rPr>
            </w:pPr>
            <w:r w:rsidRPr="003A5CB4">
              <w:rPr>
                <w:b/>
                <w:sz w:val="18"/>
                <w:szCs w:val="18"/>
                <w:lang w:val="es-ES"/>
              </w:rPr>
              <w:t>Total parcial</w:t>
            </w:r>
          </w:p>
        </w:tc>
        <w:tc>
          <w:tcPr>
            <w:tcW w:w="1428"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423" w:name="_DV_C1241"/>
            <w:r w:rsidRPr="003A5CB4">
              <w:rPr>
                <w:b/>
                <w:sz w:val="18"/>
                <w:szCs w:val="18"/>
                <w:lang w:val="es-ES"/>
              </w:rPr>
              <w:t xml:space="preserve">100 000 </w:t>
            </w:r>
            <w:bookmarkEnd w:id="423"/>
          </w:p>
        </w:tc>
        <w:tc>
          <w:tcPr>
            <w:tcW w:w="1380"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424" w:name="_DV_C1242"/>
            <w:r w:rsidRPr="003A5CB4">
              <w:rPr>
                <w:b/>
                <w:sz w:val="18"/>
                <w:szCs w:val="18"/>
                <w:lang w:val="es-ES"/>
              </w:rPr>
              <w:t xml:space="preserve">100 000 </w:t>
            </w:r>
            <w:bookmarkEnd w:id="424"/>
          </w:p>
        </w:tc>
        <w:tc>
          <w:tcPr>
            <w:tcW w:w="939"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425" w:name="_DV_C1243"/>
            <w:r w:rsidRPr="003A5CB4">
              <w:rPr>
                <w:b/>
                <w:sz w:val="18"/>
                <w:szCs w:val="18"/>
                <w:lang w:val="es-ES"/>
              </w:rPr>
              <w:t xml:space="preserve">200 000 </w:t>
            </w:r>
            <w:bookmarkEnd w:id="425"/>
          </w:p>
        </w:tc>
      </w:tr>
      <w:tr w:rsidR="003A5CB4" w:rsidRPr="00277751" w:rsidTr="003A5CB4">
        <w:trPr>
          <w:trHeight w:val="255"/>
        </w:trPr>
        <w:tc>
          <w:tcPr>
            <w:tcW w:w="820" w:type="dxa"/>
            <w:tcBorders>
              <w:top w:val="single" w:sz="4" w:space="0" w:color="auto"/>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681" w:type="dxa"/>
            <w:tcBorders>
              <w:top w:val="single" w:sz="4" w:space="0" w:color="auto"/>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426" w:name="_DV_C1244"/>
            <w:r w:rsidRPr="003A5CB4">
              <w:rPr>
                <w:b/>
                <w:sz w:val="18"/>
                <w:szCs w:val="18"/>
                <w:lang w:val="es-ES"/>
              </w:rPr>
              <w:t>1300</w:t>
            </w:r>
            <w:bookmarkEnd w:id="426"/>
          </w:p>
        </w:tc>
        <w:tc>
          <w:tcPr>
            <w:tcW w:w="8013" w:type="dxa"/>
            <w:gridSpan w:val="2"/>
            <w:tcBorders>
              <w:top w:val="single" w:sz="4" w:space="0" w:color="auto"/>
              <w:left w:val="nil"/>
              <w:bottom w:val="nil"/>
              <w:right w:val="nil"/>
            </w:tcBorders>
            <w:shd w:val="clear" w:color="auto" w:fill="auto"/>
            <w:vAlign w:val="center"/>
          </w:tcPr>
          <w:p w:rsidR="004E3D1B" w:rsidRPr="003A5CB4" w:rsidRDefault="00FA6B44" w:rsidP="004E3D1B">
            <w:pPr>
              <w:tabs>
                <w:tab w:val="clear" w:pos="1247"/>
                <w:tab w:val="clear" w:pos="1814"/>
                <w:tab w:val="clear" w:pos="2381"/>
                <w:tab w:val="clear" w:pos="2948"/>
                <w:tab w:val="clear" w:pos="3515"/>
              </w:tabs>
              <w:spacing w:before="40" w:after="40"/>
              <w:rPr>
                <w:b/>
                <w:sz w:val="18"/>
                <w:szCs w:val="18"/>
                <w:lang w:val="es-ES"/>
              </w:rPr>
            </w:pPr>
            <w:r w:rsidRPr="003A5CB4">
              <w:rPr>
                <w:b/>
                <w:sz w:val="18"/>
                <w:szCs w:val="18"/>
                <w:lang w:val="es-ES"/>
              </w:rPr>
              <w:t>Apoyo administrativo (cargo y categoría)</w:t>
            </w:r>
          </w:p>
        </w:tc>
        <w:tc>
          <w:tcPr>
            <w:tcW w:w="1428" w:type="dxa"/>
            <w:tcBorders>
              <w:top w:val="single" w:sz="4" w:space="0" w:color="auto"/>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p>
        </w:tc>
        <w:tc>
          <w:tcPr>
            <w:tcW w:w="1380" w:type="dxa"/>
            <w:tcBorders>
              <w:top w:val="single" w:sz="4" w:space="0" w:color="auto"/>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p>
        </w:tc>
        <w:tc>
          <w:tcPr>
            <w:tcW w:w="939" w:type="dxa"/>
            <w:tcBorders>
              <w:top w:val="single" w:sz="4" w:space="0" w:color="auto"/>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p>
        </w:tc>
      </w:tr>
      <w:tr w:rsidR="003A5CB4" w:rsidRPr="003A5CB4" w:rsidTr="003A5CB4">
        <w:trPr>
          <w:trHeight w:val="255"/>
        </w:trPr>
        <w:tc>
          <w:tcPr>
            <w:tcW w:w="820"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681"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sz w:val="18"/>
                <w:szCs w:val="18"/>
                <w:lang w:val="es-ES"/>
              </w:rPr>
            </w:pPr>
          </w:p>
        </w:tc>
        <w:tc>
          <w:tcPr>
            <w:tcW w:w="1336"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427" w:name="_DV_C1246"/>
            <w:r w:rsidRPr="003A5CB4">
              <w:rPr>
                <w:sz w:val="18"/>
                <w:szCs w:val="18"/>
                <w:lang w:val="es-ES"/>
              </w:rPr>
              <w:t>1301</w:t>
            </w:r>
            <w:bookmarkEnd w:id="427"/>
          </w:p>
        </w:tc>
        <w:tc>
          <w:tcPr>
            <w:tcW w:w="6677" w:type="dxa"/>
            <w:tcBorders>
              <w:top w:val="nil"/>
              <w:left w:val="nil"/>
              <w:bottom w:val="nil"/>
              <w:right w:val="nil"/>
            </w:tcBorders>
            <w:shd w:val="clear" w:color="auto" w:fill="auto"/>
            <w:vAlign w:val="center"/>
          </w:tcPr>
          <w:p w:rsidR="004E3D1B" w:rsidRPr="003A5CB4" w:rsidRDefault="004E3D1B" w:rsidP="001A2AE8">
            <w:pPr>
              <w:tabs>
                <w:tab w:val="clear" w:pos="1247"/>
                <w:tab w:val="clear" w:pos="1814"/>
                <w:tab w:val="clear" w:pos="2381"/>
                <w:tab w:val="clear" w:pos="2948"/>
                <w:tab w:val="clear" w:pos="3515"/>
              </w:tabs>
              <w:spacing w:before="40" w:after="40" w:line="360" w:lineRule="auto"/>
              <w:rPr>
                <w:sz w:val="18"/>
                <w:szCs w:val="18"/>
                <w:lang w:val="es-ES"/>
              </w:rPr>
            </w:pPr>
            <w:bookmarkStart w:id="428" w:name="_DV_C1247"/>
            <w:r w:rsidRPr="003A5CB4">
              <w:rPr>
                <w:sz w:val="18"/>
                <w:szCs w:val="18"/>
                <w:lang w:val="es-ES"/>
              </w:rPr>
              <w:t>Secretar</w:t>
            </w:r>
            <w:r w:rsidR="00FA6B44" w:rsidRPr="003A5CB4">
              <w:rPr>
                <w:sz w:val="18"/>
                <w:szCs w:val="18"/>
                <w:lang w:val="es-ES"/>
              </w:rPr>
              <w:t>ia</w:t>
            </w:r>
            <w:r w:rsidRPr="003A5CB4">
              <w:rPr>
                <w:sz w:val="18"/>
                <w:szCs w:val="18"/>
                <w:lang w:val="es-ES"/>
              </w:rPr>
              <w:t xml:space="preserve"> </w:t>
            </w:r>
            <w:r w:rsidR="009C53E4" w:rsidRPr="003A5CB4">
              <w:rPr>
                <w:sz w:val="18"/>
                <w:szCs w:val="18"/>
                <w:lang w:val="es-ES"/>
              </w:rPr>
              <w:t>G</w:t>
            </w:r>
            <w:r w:rsidR="00CF22AC">
              <w:rPr>
                <w:sz w:val="18"/>
                <w:szCs w:val="18"/>
                <w:lang w:val="es-ES"/>
              </w:rPr>
              <w:noBreakHyphen/>
            </w:r>
            <w:r w:rsidR="009C53E4" w:rsidRPr="003A5CB4">
              <w:rPr>
                <w:sz w:val="18"/>
                <w:szCs w:val="18"/>
                <w:lang w:val="es-ES"/>
              </w:rPr>
              <w:t>4/5</w:t>
            </w:r>
            <w:r w:rsidR="00064DB0" w:rsidRPr="003A5CB4">
              <w:rPr>
                <w:sz w:val="18"/>
                <w:szCs w:val="18"/>
                <w:lang w:val="es-ES"/>
              </w:rPr>
              <w:t xml:space="preserve"> </w:t>
            </w:r>
            <w:r w:rsidRPr="003A5CB4">
              <w:rPr>
                <w:sz w:val="18"/>
                <w:szCs w:val="18"/>
                <w:lang w:val="es-ES"/>
              </w:rPr>
              <w:t>(</w:t>
            </w:r>
            <w:r w:rsidR="006F756A" w:rsidRPr="003A5CB4">
              <w:rPr>
                <w:sz w:val="18"/>
                <w:szCs w:val="18"/>
                <w:lang w:val="es-ES"/>
              </w:rPr>
              <w:t>Enfoque Estratégico</w:t>
            </w:r>
            <w:r w:rsidRPr="003A5CB4">
              <w:rPr>
                <w:sz w:val="18"/>
                <w:szCs w:val="18"/>
                <w:lang w:val="es-ES"/>
              </w:rPr>
              <w:t xml:space="preserve">) </w:t>
            </w:r>
            <w:bookmarkEnd w:id="428"/>
          </w:p>
        </w:tc>
        <w:tc>
          <w:tcPr>
            <w:tcW w:w="1428"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429" w:name="_DV_C1248"/>
            <w:r w:rsidRPr="003A5CB4">
              <w:rPr>
                <w:sz w:val="18"/>
                <w:szCs w:val="18"/>
                <w:lang w:val="es-ES"/>
              </w:rPr>
              <w:t xml:space="preserve">176 385 </w:t>
            </w:r>
            <w:bookmarkEnd w:id="429"/>
          </w:p>
        </w:tc>
        <w:tc>
          <w:tcPr>
            <w:tcW w:w="1380"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430" w:name="_DV_C1249"/>
            <w:r w:rsidRPr="003A5CB4">
              <w:rPr>
                <w:sz w:val="18"/>
                <w:szCs w:val="18"/>
                <w:lang w:val="es-ES"/>
              </w:rPr>
              <w:t xml:space="preserve">183 441 </w:t>
            </w:r>
            <w:bookmarkEnd w:id="430"/>
          </w:p>
        </w:tc>
        <w:tc>
          <w:tcPr>
            <w:tcW w:w="939"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431" w:name="_DV_C1250"/>
            <w:r w:rsidRPr="003A5CB4">
              <w:rPr>
                <w:b/>
                <w:sz w:val="18"/>
                <w:szCs w:val="18"/>
                <w:lang w:val="es-ES"/>
              </w:rPr>
              <w:t xml:space="preserve">359 826 </w:t>
            </w:r>
            <w:bookmarkEnd w:id="431"/>
          </w:p>
        </w:tc>
      </w:tr>
      <w:tr w:rsidR="003A5CB4" w:rsidRPr="003A5CB4" w:rsidTr="003A5CB4">
        <w:trPr>
          <w:trHeight w:val="270"/>
        </w:trPr>
        <w:tc>
          <w:tcPr>
            <w:tcW w:w="820" w:type="dxa"/>
            <w:tcBorders>
              <w:top w:val="nil"/>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681" w:type="dxa"/>
            <w:tcBorders>
              <w:top w:val="nil"/>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sz w:val="18"/>
                <w:szCs w:val="18"/>
                <w:lang w:val="es-ES"/>
              </w:rPr>
            </w:pPr>
          </w:p>
        </w:tc>
        <w:tc>
          <w:tcPr>
            <w:tcW w:w="1336" w:type="dxa"/>
            <w:tcBorders>
              <w:top w:val="nil"/>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432" w:name="_DV_C1251"/>
            <w:r w:rsidRPr="003A5CB4">
              <w:rPr>
                <w:sz w:val="18"/>
                <w:szCs w:val="18"/>
                <w:lang w:val="es-ES"/>
              </w:rPr>
              <w:t>1320</w:t>
            </w:r>
            <w:bookmarkEnd w:id="432"/>
          </w:p>
        </w:tc>
        <w:tc>
          <w:tcPr>
            <w:tcW w:w="6677" w:type="dxa"/>
            <w:tcBorders>
              <w:top w:val="nil"/>
              <w:left w:val="nil"/>
              <w:bottom w:val="single" w:sz="4" w:space="0" w:color="auto"/>
              <w:right w:val="nil"/>
            </w:tcBorders>
            <w:shd w:val="clear" w:color="auto" w:fill="auto"/>
            <w:vAlign w:val="center"/>
          </w:tcPr>
          <w:p w:rsidR="004E3D1B" w:rsidRPr="003A5CB4" w:rsidRDefault="00FA6B44" w:rsidP="004E3D1B">
            <w:pPr>
              <w:tabs>
                <w:tab w:val="clear" w:pos="1247"/>
                <w:tab w:val="clear" w:pos="1814"/>
                <w:tab w:val="clear" w:pos="2381"/>
                <w:tab w:val="clear" w:pos="2948"/>
                <w:tab w:val="clear" w:pos="3515"/>
              </w:tabs>
              <w:spacing w:before="40" w:after="40"/>
              <w:rPr>
                <w:sz w:val="18"/>
                <w:szCs w:val="18"/>
                <w:lang w:val="es-ES"/>
              </w:rPr>
            </w:pPr>
            <w:r w:rsidRPr="003A5CB4">
              <w:rPr>
                <w:sz w:val="18"/>
                <w:szCs w:val="18"/>
                <w:lang w:val="es-ES"/>
              </w:rPr>
              <w:t>Horas extraordinarias o personal temporario</w:t>
            </w:r>
          </w:p>
        </w:tc>
        <w:tc>
          <w:tcPr>
            <w:tcW w:w="1428" w:type="dxa"/>
            <w:tcBorders>
              <w:top w:val="nil"/>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433" w:name="_DV_C1253"/>
            <w:r w:rsidRPr="003A5CB4">
              <w:rPr>
                <w:sz w:val="18"/>
                <w:szCs w:val="18"/>
                <w:lang w:val="es-ES"/>
              </w:rPr>
              <w:t>–</w:t>
            </w:r>
            <w:bookmarkEnd w:id="433"/>
          </w:p>
        </w:tc>
        <w:tc>
          <w:tcPr>
            <w:tcW w:w="1380" w:type="dxa"/>
            <w:tcBorders>
              <w:top w:val="nil"/>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434" w:name="_DV_C1254"/>
            <w:r w:rsidRPr="003A5CB4">
              <w:rPr>
                <w:sz w:val="18"/>
                <w:szCs w:val="18"/>
                <w:lang w:val="es-ES"/>
              </w:rPr>
              <w:t xml:space="preserve">10 000 </w:t>
            </w:r>
            <w:bookmarkEnd w:id="434"/>
          </w:p>
        </w:tc>
        <w:tc>
          <w:tcPr>
            <w:tcW w:w="939" w:type="dxa"/>
            <w:tcBorders>
              <w:top w:val="nil"/>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435" w:name="_DV_C1255"/>
            <w:r w:rsidRPr="003A5CB4">
              <w:rPr>
                <w:b/>
                <w:sz w:val="18"/>
                <w:szCs w:val="18"/>
                <w:lang w:val="es-ES"/>
              </w:rPr>
              <w:t xml:space="preserve">10 000 </w:t>
            </w:r>
            <w:bookmarkEnd w:id="435"/>
          </w:p>
        </w:tc>
      </w:tr>
      <w:tr w:rsidR="003A5CB4" w:rsidRPr="003A5CB4" w:rsidTr="003A5CB4">
        <w:trPr>
          <w:trHeight w:val="270"/>
        </w:trPr>
        <w:tc>
          <w:tcPr>
            <w:tcW w:w="820"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681"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sz w:val="18"/>
                <w:szCs w:val="18"/>
                <w:lang w:val="es-ES"/>
              </w:rPr>
            </w:pPr>
          </w:p>
        </w:tc>
        <w:tc>
          <w:tcPr>
            <w:tcW w:w="1336"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436" w:name="_DV_C1256"/>
            <w:r w:rsidRPr="003A5CB4">
              <w:rPr>
                <w:b/>
                <w:sz w:val="18"/>
                <w:szCs w:val="18"/>
                <w:lang w:val="es-ES"/>
              </w:rPr>
              <w:t>1399</w:t>
            </w:r>
            <w:bookmarkEnd w:id="436"/>
          </w:p>
        </w:tc>
        <w:tc>
          <w:tcPr>
            <w:tcW w:w="6677"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bookmarkStart w:id="437" w:name="_DV_C1257"/>
            <w:r w:rsidRPr="003A5CB4">
              <w:rPr>
                <w:b/>
                <w:sz w:val="18"/>
                <w:szCs w:val="18"/>
                <w:lang w:val="es-ES"/>
              </w:rPr>
              <w:t>Total</w:t>
            </w:r>
            <w:bookmarkEnd w:id="437"/>
          </w:p>
        </w:tc>
        <w:tc>
          <w:tcPr>
            <w:tcW w:w="1428"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438" w:name="_DV_C1258"/>
            <w:r w:rsidRPr="003A5CB4">
              <w:rPr>
                <w:b/>
                <w:sz w:val="18"/>
                <w:szCs w:val="18"/>
                <w:lang w:val="es-ES"/>
              </w:rPr>
              <w:t xml:space="preserve">176 385 </w:t>
            </w:r>
            <w:bookmarkEnd w:id="438"/>
          </w:p>
        </w:tc>
        <w:tc>
          <w:tcPr>
            <w:tcW w:w="1380"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439" w:name="_DV_C1259"/>
            <w:r w:rsidRPr="003A5CB4">
              <w:rPr>
                <w:b/>
                <w:sz w:val="18"/>
                <w:szCs w:val="18"/>
                <w:lang w:val="es-ES"/>
              </w:rPr>
              <w:t xml:space="preserve">193 441 </w:t>
            </w:r>
            <w:bookmarkEnd w:id="439"/>
          </w:p>
        </w:tc>
        <w:tc>
          <w:tcPr>
            <w:tcW w:w="939"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440" w:name="_DV_C1260"/>
            <w:r w:rsidRPr="003A5CB4">
              <w:rPr>
                <w:b/>
                <w:sz w:val="18"/>
                <w:szCs w:val="18"/>
                <w:lang w:val="es-ES"/>
              </w:rPr>
              <w:t xml:space="preserve">369 826 </w:t>
            </w:r>
            <w:bookmarkEnd w:id="440"/>
          </w:p>
        </w:tc>
      </w:tr>
      <w:tr w:rsidR="003A5CB4" w:rsidRPr="00277751" w:rsidTr="003A5CB4">
        <w:trPr>
          <w:trHeight w:val="255"/>
        </w:trPr>
        <w:tc>
          <w:tcPr>
            <w:tcW w:w="820" w:type="dxa"/>
            <w:tcBorders>
              <w:top w:val="single" w:sz="4" w:space="0" w:color="auto"/>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681" w:type="dxa"/>
            <w:tcBorders>
              <w:top w:val="single" w:sz="4" w:space="0" w:color="auto"/>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441" w:name="_DV_C1261"/>
            <w:r w:rsidRPr="003A5CB4">
              <w:rPr>
                <w:b/>
                <w:sz w:val="18"/>
                <w:szCs w:val="18"/>
                <w:lang w:val="es-ES"/>
              </w:rPr>
              <w:t>1600</w:t>
            </w:r>
            <w:bookmarkEnd w:id="441"/>
          </w:p>
        </w:tc>
        <w:tc>
          <w:tcPr>
            <w:tcW w:w="8013" w:type="dxa"/>
            <w:gridSpan w:val="2"/>
            <w:tcBorders>
              <w:top w:val="single" w:sz="4" w:space="0" w:color="auto"/>
              <w:left w:val="nil"/>
              <w:bottom w:val="nil"/>
              <w:right w:val="nil"/>
            </w:tcBorders>
            <w:shd w:val="clear" w:color="auto" w:fill="auto"/>
            <w:vAlign w:val="center"/>
          </w:tcPr>
          <w:p w:rsidR="004E3D1B" w:rsidRPr="003A5CB4" w:rsidRDefault="00FA6B44" w:rsidP="004E3D1B">
            <w:pPr>
              <w:tabs>
                <w:tab w:val="clear" w:pos="1247"/>
                <w:tab w:val="clear" w:pos="1814"/>
                <w:tab w:val="clear" w:pos="2381"/>
                <w:tab w:val="clear" w:pos="2948"/>
                <w:tab w:val="clear" w:pos="3515"/>
              </w:tabs>
              <w:spacing w:before="40" w:after="40"/>
              <w:rPr>
                <w:b/>
                <w:sz w:val="18"/>
                <w:szCs w:val="18"/>
                <w:lang w:val="es-ES"/>
              </w:rPr>
            </w:pPr>
            <w:r w:rsidRPr="003A5CB4">
              <w:rPr>
                <w:b/>
                <w:sz w:val="18"/>
                <w:szCs w:val="18"/>
                <w:lang w:val="es-ES"/>
              </w:rPr>
              <w:t>Viajes en comisión de servicio</w:t>
            </w:r>
          </w:p>
        </w:tc>
        <w:tc>
          <w:tcPr>
            <w:tcW w:w="1428" w:type="dxa"/>
            <w:tcBorders>
              <w:top w:val="single" w:sz="4" w:space="0" w:color="auto"/>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p>
        </w:tc>
        <w:tc>
          <w:tcPr>
            <w:tcW w:w="1380" w:type="dxa"/>
            <w:tcBorders>
              <w:top w:val="single" w:sz="4" w:space="0" w:color="auto"/>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p>
        </w:tc>
        <w:tc>
          <w:tcPr>
            <w:tcW w:w="939" w:type="dxa"/>
            <w:tcBorders>
              <w:top w:val="single" w:sz="4" w:space="0" w:color="auto"/>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p>
        </w:tc>
      </w:tr>
      <w:tr w:rsidR="003A5CB4" w:rsidRPr="003A5CB4" w:rsidTr="003A5CB4">
        <w:trPr>
          <w:trHeight w:val="270"/>
        </w:trPr>
        <w:tc>
          <w:tcPr>
            <w:tcW w:w="820" w:type="dxa"/>
            <w:tcBorders>
              <w:top w:val="nil"/>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681" w:type="dxa"/>
            <w:tcBorders>
              <w:top w:val="nil"/>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sz w:val="18"/>
                <w:szCs w:val="18"/>
                <w:lang w:val="es-ES"/>
              </w:rPr>
            </w:pPr>
          </w:p>
        </w:tc>
        <w:tc>
          <w:tcPr>
            <w:tcW w:w="1336" w:type="dxa"/>
            <w:tcBorders>
              <w:top w:val="nil"/>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442" w:name="_DV_C1263"/>
            <w:r w:rsidRPr="003A5CB4">
              <w:rPr>
                <w:sz w:val="18"/>
                <w:szCs w:val="18"/>
                <w:lang w:val="es-ES"/>
              </w:rPr>
              <w:t>1601</w:t>
            </w:r>
            <w:bookmarkEnd w:id="442"/>
          </w:p>
        </w:tc>
        <w:tc>
          <w:tcPr>
            <w:tcW w:w="6677" w:type="dxa"/>
            <w:tcBorders>
              <w:top w:val="nil"/>
              <w:left w:val="nil"/>
              <w:bottom w:val="single" w:sz="4" w:space="0" w:color="auto"/>
              <w:right w:val="nil"/>
            </w:tcBorders>
            <w:shd w:val="clear" w:color="auto" w:fill="auto"/>
            <w:vAlign w:val="center"/>
          </w:tcPr>
          <w:p w:rsidR="004E3D1B" w:rsidRPr="003A5CB4" w:rsidRDefault="00FA6B44" w:rsidP="004E3D1B">
            <w:pPr>
              <w:tabs>
                <w:tab w:val="clear" w:pos="1247"/>
                <w:tab w:val="clear" w:pos="1814"/>
                <w:tab w:val="clear" w:pos="2381"/>
                <w:tab w:val="clear" w:pos="2948"/>
                <w:tab w:val="clear" w:pos="3515"/>
              </w:tabs>
              <w:spacing w:before="40" w:after="40"/>
              <w:rPr>
                <w:sz w:val="18"/>
                <w:szCs w:val="18"/>
                <w:lang w:val="es-ES"/>
              </w:rPr>
            </w:pPr>
            <w:r w:rsidRPr="003A5CB4">
              <w:rPr>
                <w:sz w:val="18"/>
                <w:szCs w:val="18"/>
                <w:lang w:val="es-ES"/>
              </w:rPr>
              <w:t>Viajes de funcionarios en comisión de servicio</w:t>
            </w:r>
          </w:p>
        </w:tc>
        <w:tc>
          <w:tcPr>
            <w:tcW w:w="1428" w:type="dxa"/>
            <w:tcBorders>
              <w:top w:val="nil"/>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443" w:name="_DV_C1265"/>
            <w:r w:rsidRPr="003A5CB4">
              <w:rPr>
                <w:sz w:val="18"/>
                <w:szCs w:val="18"/>
                <w:lang w:val="es-ES"/>
              </w:rPr>
              <w:t xml:space="preserve">70 000 </w:t>
            </w:r>
            <w:bookmarkEnd w:id="443"/>
          </w:p>
        </w:tc>
        <w:tc>
          <w:tcPr>
            <w:tcW w:w="1380" w:type="dxa"/>
            <w:tcBorders>
              <w:top w:val="nil"/>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444" w:name="_DV_C1266"/>
            <w:r w:rsidRPr="003A5CB4">
              <w:rPr>
                <w:sz w:val="18"/>
                <w:szCs w:val="18"/>
                <w:lang w:val="es-ES"/>
              </w:rPr>
              <w:t xml:space="preserve">60 000 </w:t>
            </w:r>
            <w:bookmarkEnd w:id="444"/>
          </w:p>
        </w:tc>
        <w:tc>
          <w:tcPr>
            <w:tcW w:w="939" w:type="dxa"/>
            <w:tcBorders>
              <w:top w:val="nil"/>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445" w:name="_DV_C1267"/>
            <w:r w:rsidRPr="003A5CB4">
              <w:rPr>
                <w:b/>
                <w:sz w:val="18"/>
                <w:szCs w:val="18"/>
                <w:lang w:val="es-ES"/>
              </w:rPr>
              <w:t xml:space="preserve">130 000 </w:t>
            </w:r>
            <w:bookmarkEnd w:id="445"/>
          </w:p>
        </w:tc>
      </w:tr>
      <w:tr w:rsidR="003A5CB4" w:rsidRPr="003A5CB4" w:rsidTr="003A5CB4">
        <w:trPr>
          <w:trHeight w:val="270"/>
        </w:trPr>
        <w:tc>
          <w:tcPr>
            <w:tcW w:w="820"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681"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sz w:val="18"/>
                <w:szCs w:val="18"/>
                <w:lang w:val="es-ES"/>
              </w:rPr>
            </w:pPr>
          </w:p>
        </w:tc>
        <w:tc>
          <w:tcPr>
            <w:tcW w:w="1336"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446" w:name="_DV_C1268"/>
            <w:r w:rsidRPr="003A5CB4">
              <w:rPr>
                <w:b/>
                <w:sz w:val="18"/>
                <w:szCs w:val="18"/>
                <w:lang w:val="es-ES"/>
              </w:rPr>
              <w:t>1699</w:t>
            </w:r>
            <w:bookmarkEnd w:id="446"/>
          </w:p>
        </w:tc>
        <w:tc>
          <w:tcPr>
            <w:tcW w:w="6677"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bookmarkStart w:id="447" w:name="_DV_C1269"/>
            <w:r w:rsidRPr="003A5CB4">
              <w:rPr>
                <w:b/>
                <w:sz w:val="18"/>
                <w:szCs w:val="18"/>
                <w:lang w:val="es-ES"/>
              </w:rPr>
              <w:t>Total</w:t>
            </w:r>
            <w:bookmarkEnd w:id="447"/>
          </w:p>
        </w:tc>
        <w:tc>
          <w:tcPr>
            <w:tcW w:w="1428"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448" w:name="_DV_C1270"/>
            <w:r w:rsidRPr="003A5CB4">
              <w:rPr>
                <w:b/>
                <w:sz w:val="18"/>
                <w:szCs w:val="18"/>
                <w:lang w:val="es-ES"/>
              </w:rPr>
              <w:t xml:space="preserve">70 000 </w:t>
            </w:r>
            <w:bookmarkEnd w:id="448"/>
          </w:p>
        </w:tc>
        <w:tc>
          <w:tcPr>
            <w:tcW w:w="1380"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449" w:name="_DV_C1271"/>
            <w:r w:rsidRPr="003A5CB4">
              <w:rPr>
                <w:b/>
                <w:sz w:val="18"/>
                <w:szCs w:val="18"/>
                <w:lang w:val="es-ES"/>
              </w:rPr>
              <w:t xml:space="preserve">60 000 </w:t>
            </w:r>
            <w:bookmarkEnd w:id="449"/>
          </w:p>
        </w:tc>
        <w:tc>
          <w:tcPr>
            <w:tcW w:w="939"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450" w:name="_DV_C1272"/>
            <w:r w:rsidRPr="003A5CB4">
              <w:rPr>
                <w:b/>
                <w:sz w:val="18"/>
                <w:szCs w:val="18"/>
                <w:lang w:val="es-ES"/>
              </w:rPr>
              <w:t xml:space="preserve">130 000 </w:t>
            </w:r>
            <w:bookmarkEnd w:id="450"/>
          </w:p>
        </w:tc>
      </w:tr>
      <w:tr w:rsidR="003A5CB4" w:rsidRPr="003A5CB4" w:rsidTr="003A5CB4">
        <w:trPr>
          <w:trHeight w:val="270"/>
        </w:trPr>
        <w:tc>
          <w:tcPr>
            <w:tcW w:w="820"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681"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451" w:name="_DV_C1273"/>
            <w:r w:rsidRPr="003A5CB4">
              <w:rPr>
                <w:b/>
                <w:sz w:val="18"/>
                <w:szCs w:val="18"/>
                <w:lang w:val="es-ES"/>
              </w:rPr>
              <w:t>1999</w:t>
            </w:r>
            <w:bookmarkEnd w:id="451"/>
          </w:p>
        </w:tc>
        <w:tc>
          <w:tcPr>
            <w:tcW w:w="8013" w:type="dxa"/>
            <w:gridSpan w:val="2"/>
            <w:tcBorders>
              <w:top w:val="single" w:sz="4" w:space="0" w:color="auto"/>
              <w:left w:val="nil"/>
              <w:bottom w:val="single" w:sz="4" w:space="0" w:color="auto"/>
              <w:right w:val="nil"/>
            </w:tcBorders>
            <w:shd w:val="clear" w:color="auto" w:fill="auto"/>
            <w:vAlign w:val="center"/>
          </w:tcPr>
          <w:p w:rsidR="004E3D1B" w:rsidRPr="003A5CB4" w:rsidRDefault="002124FD" w:rsidP="00F964D3">
            <w:pPr>
              <w:tabs>
                <w:tab w:val="clear" w:pos="1247"/>
                <w:tab w:val="clear" w:pos="1814"/>
                <w:tab w:val="clear" w:pos="2381"/>
                <w:tab w:val="clear" w:pos="2948"/>
                <w:tab w:val="clear" w:pos="3515"/>
              </w:tabs>
              <w:spacing w:before="40" w:after="40"/>
              <w:rPr>
                <w:b/>
                <w:sz w:val="18"/>
                <w:szCs w:val="18"/>
                <w:lang w:val="es-ES"/>
              </w:rPr>
            </w:pPr>
            <w:r w:rsidRPr="003A5CB4">
              <w:rPr>
                <w:b/>
                <w:sz w:val="18"/>
                <w:szCs w:val="18"/>
                <w:lang w:val="es-ES"/>
              </w:rPr>
              <w:t>Total del componente</w:t>
            </w:r>
          </w:p>
        </w:tc>
        <w:tc>
          <w:tcPr>
            <w:tcW w:w="1428"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452" w:name="_DV_C1275"/>
            <w:r w:rsidRPr="003A5CB4">
              <w:rPr>
                <w:sz w:val="18"/>
                <w:szCs w:val="18"/>
                <w:lang w:val="es-ES"/>
              </w:rPr>
              <w:t xml:space="preserve">1 313 391 </w:t>
            </w:r>
            <w:bookmarkEnd w:id="452"/>
          </w:p>
        </w:tc>
        <w:tc>
          <w:tcPr>
            <w:tcW w:w="1380"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453" w:name="_DV_C1276"/>
            <w:r w:rsidRPr="003A5CB4">
              <w:rPr>
                <w:sz w:val="18"/>
                <w:szCs w:val="18"/>
                <w:lang w:val="es-ES"/>
              </w:rPr>
              <w:t xml:space="preserve">1 120 419 </w:t>
            </w:r>
            <w:bookmarkEnd w:id="453"/>
          </w:p>
        </w:tc>
        <w:tc>
          <w:tcPr>
            <w:tcW w:w="939"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454" w:name="_DV_C1277"/>
            <w:r w:rsidRPr="003A5CB4">
              <w:rPr>
                <w:b/>
                <w:sz w:val="18"/>
                <w:szCs w:val="18"/>
                <w:lang w:val="es-ES"/>
              </w:rPr>
              <w:t xml:space="preserve">2 433 809 </w:t>
            </w:r>
            <w:bookmarkEnd w:id="454"/>
          </w:p>
        </w:tc>
      </w:tr>
      <w:tr w:rsidR="003A5CB4" w:rsidRPr="003A5CB4" w:rsidTr="003A5CB4">
        <w:trPr>
          <w:trHeight w:val="255"/>
        </w:trPr>
        <w:tc>
          <w:tcPr>
            <w:tcW w:w="820" w:type="dxa"/>
            <w:tcBorders>
              <w:top w:val="single" w:sz="4" w:space="0" w:color="auto"/>
              <w:left w:val="nil"/>
              <w:bottom w:val="nil"/>
              <w:right w:val="nil"/>
            </w:tcBorders>
            <w:shd w:val="clear" w:color="auto" w:fill="auto"/>
            <w:vAlign w:val="center"/>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b/>
                <w:sz w:val="18"/>
                <w:szCs w:val="18"/>
                <w:lang w:val="es-ES"/>
              </w:rPr>
            </w:pPr>
            <w:bookmarkStart w:id="455" w:name="_DV_C1278"/>
            <w:r w:rsidRPr="003A5CB4">
              <w:rPr>
                <w:b/>
                <w:sz w:val="18"/>
                <w:szCs w:val="18"/>
                <w:lang w:val="es-ES"/>
              </w:rPr>
              <w:t>30</w:t>
            </w:r>
            <w:bookmarkEnd w:id="455"/>
          </w:p>
        </w:tc>
        <w:tc>
          <w:tcPr>
            <w:tcW w:w="8694" w:type="dxa"/>
            <w:gridSpan w:val="3"/>
            <w:tcBorders>
              <w:top w:val="single" w:sz="4" w:space="0" w:color="auto"/>
              <w:left w:val="nil"/>
              <w:bottom w:val="nil"/>
              <w:right w:val="nil"/>
            </w:tcBorders>
            <w:shd w:val="clear" w:color="auto" w:fill="auto"/>
            <w:vAlign w:val="center"/>
          </w:tcPr>
          <w:p w:rsidR="004E3D1B" w:rsidRPr="003A5CB4" w:rsidRDefault="00FA6B44" w:rsidP="004E3D1B">
            <w:pPr>
              <w:keepNext/>
              <w:keepLines/>
              <w:tabs>
                <w:tab w:val="clear" w:pos="1247"/>
                <w:tab w:val="clear" w:pos="1814"/>
                <w:tab w:val="clear" w:pos="2381"/>
                <w:tab w:val="clear" w:pos="2948"/>
                <w:tab w:val="clear" w:pos="3515"/>
              </w:tabs>
              <w:spacing w:before="40" w:after="40"/>
              <w:rPr>
                <w:b/>
                <w:sz w:val="18"/>
                <w:szCs w:val="18"/>
                <w:lang w:val="es-ES"/>
              </w:rPr>
            </w:pPr>
            <w:r w:rsidRPr="003A5CB4">
              <w:rPr>
                <w:b/>
                <w:sz w:val="18"/>
                <w:szCs w:val="18"/>
                <w:lang w:val="es-ES"/>
              </w:rPr>
              <w:t>Componente capacitación</w:t>
            </w:r>
          </w:p>
        </w:tc>
        <w:tc>
          <w:tcPr>
            <w:tcW w:w="1428" w:type="dxa"/>
            <w:tcBorders>
              <w:top w:val="single" w:sz="4" w:space="0" w:color="auto"/>
              <w:left w:val="nil"/>
              <w:bottom w:val="nil"/>
              <w:right w:val="nil"/>
            </w:tcBorders>
            <w:shd w:val="clear" w:color="auto" w:fill="auto"/>
            <w:vAlign w:val="center"/>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b/>
                <w:sz w:val="18"/>
                <w:szCs w:val="18"/>
                <w:lang w:val="es-ES"/>
              </w:rPr>
            </w:pPr>
          </w:p>
        </w:tc>
        <w:tc>
          <w:tcPr>
            <w:tcW w:w="1380" w:type="dxa"/>
            <w:tcBorders>
              <w:top w:val="single" w:sz="4" w:space="0" w:color="auto"/>
              <w:left w:val="nil"/>
              <w:bottom w:val="nil"/>
              <w:right w:val="nil"/>
            </w:tcBorders>
            <w:shd w:val="clear" w:color="auto" w:fill="auto"/>
            <w:vAlign w:val="center"/>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sz w:val="18"/>
                <w:szCs w:val="18"/>
                <w:lang w:val="es-ES"/>
              </w:rPr>
            </w:pPr>
          </w:p>
        </w:tc>
        <w:tc>
          <w:tcPr>
            <w:tcW w:w="939" w:type="dxa"/>
            <w:tcBorders>
              <w:top w:val="single" w:sz="4" w:space="0" w:color="auto"/>
              <w:left w:val="nil"/>
              <w:bottom w:val="nil"/>
              <w:right w:val="nil"/>
            </w:tcBorders>
            <w:shd w:val="clear" w:color="auto" w:fill="auto"/>
            <w:vAlign w:val="center"/>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sz w:val="18"/>
                <w:szCs w:val="18"/>
                <w:lang w:val="es-ES"/>
              </w:rPr>
            </w:pPr>
          </w:p>
        </w:tc>
      </w:tr>
      <w:tr w:rsidR="003A5CB4" w:rsidRPr="003A5CB4" w:rsidTr="003A5CB4">
        <w:trPr>
          <w:trHeight w:val="255"/>
        </w:trPr>
        <w:tc>
          <w:tcPr>
            <w:tcW w:w="820" w:type="dxa"/>
            <w:tcBorders>
              <w:top w:val="nil"/>
              <w:left w:val="nil"/>
              <w:bottom w:val="nil"/>
              <w:right w:val="nil"/>
            </w:tcBorders>
            <w:shd w:val="clear" w:color="auto" w:fill="auto"/>
            <w:vAlign w:val="center"/>
          </w:tcPr>
          <w:p w:rsidR="004E3D1B" w:rsidRPr="003A5CB4" w:rsidRDefault="004E3D1B" w:rsidP="004E3D1B">
            <w:pPr>
              <w:keepNext/>
              <w:keepLines/>
              <w:tabs>
                <w:tab w:val="clear" w:pos="1247"/>
                <w:tab w:val="clear" w:pos="1814"/>
                <w:tab w:val="clear" w:pos="2381"/>
                <w:tab w:val="clear" w:pos="2948"/>
                <w:tab w:val="clear" w:pos="3515"/>
              </w:tabs>
              <w:spacing w:before="40" w:after="40"/>
              <w:rPr>
                <w:b/>
                <w:sz w:val="18"/>
                <w:szCs w:val="18"/>
                <w:lang w:val="es-ES"/>
              </w:rPr>
            </w:pPr>
          </w:p>
        </w:tc>
        <w:tc>
          <w:tcPr>
            <w:tcW w:w="681" w:type="dxa"/>
            <w:tcBorders>
              <w:top w:val="nil"/>
              <w:left w:val="nil"/>
              <w:bottom w:val="nil"/>
              <w:right w:val="nil"/>
            </w:tcBorders>
            <w:shd w:val="clear" w:color="auto" w:fill="auto"/>
            <w:vAlign w:val="center"/>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b/>
                <w:sz w:val="18"/>
                <w:szCs w:val="18"/>
                <w:lang w:val="es-ES"/>
              </w:rPr>
            </w:pPr>
            <w:bookmarkStart w:id="456" w:name="_DV_C1280"/>
            <w:r w:rsidRPr="003A5CB4">
              <w:rPr>
                <w:b/>
                <w:sz w:val="18"/>
                <w:szCs w:val="18"/>
                <w:lang w:val="es-ES"/>
              </w:rPr>
              <w:t>3100</w:t>
            </w:r>
            <w:bookmarkEnd w:id="456"/>
          </w:p>
        </w:tc>
        <w:tc>
          <w:tcPr>
            <w:tcW w:w="8013" w:type="dxa"/>
            <w:gridSpan w:val="2"/>
            <w:tcBorders>
              <w:top w:val="nil"/>
              <w:left w:val="nil"/>
              <w:bottom w:val="nil"/>
              <w:right w:val="nil"/>
            </w:tcBorders>
            <w:shd w:val="clear" w:color="auto" w:fill="auto"/>
            <w:vAlign w:val="center"/>
          </w:tcPr>
          <w:p w:rsidR="004E3D1B" w:rsidRPr="003A5CB4" w:rsidRDefault="00FA6B44" w:rsidP="009C53E4">
            <w:pPr>
              <w:keepNext/>
              <w:keepLines/>
              <w:tabs>
                <w:tab w:val="clear" w:pos="1247"/>
                <w:tab w:val="clear" w:pos="1814"/>
                <w:tab w:val="clear" w:pos="2381"/>
                <w:tab w:val="clear" w:pos="2948"/>
                <w:tab w:val="clear" w:pos="3515"/>
              </w:tabs>
              <w:spacing w:before="40" w:after="40"/>
              <w:rPr>
                <w:b/>
                <w:sz w:val="18"/>
                <w:szCs w:val="18"/>
                <w:lang w:val="es-ES"/>
              </w:rPr>
            </w:pPr>
            <w:r w:rsidRPr="003A5CB4">
              <w:rPr>
                <w:b/>
                <w:sz w:val="18"/>
                <w:szCs w:val="18"/>
                <w:lang w:val="es-ES"/>
              </w:rPr>
              <w:t xml:space="preserve">Reuniones y conferencias </w:t>
            </w:r>
          </w:p>
        </w:tc>
        <w:tc>
          <w:tcPr>
            <w:tcW w:w="1428" w:type="dxa"/>
            <w:tcBorders>
              <w:top w:val="nil"/>
              <w:left w:val="nil"/>
              <w:bottom w:val="nil"/>
              <w:right w:val="nil"/>
            </w:tcBorders>
            <w:shd w:val="clear" w:color="auto" w:fill="auto"/>
            <w:vAlign w:val="center"/>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b/>
                <w:sz w:val="18"/>
                <w:szCs w:val="18"/>
                <w:lang w:val="es-ES"/>
              </w:rPr>
            </w:pPr>
          </w:p>
        </w:tc>
        <w:tc>
          <w:tcPr>
            <w:tcW w:w="1380" w:type="dxa"/>
            <w:tcBorders>
              <w:top w:val="nil"/>
              <w:left w:val="nil"/>
              <w:bottom w:val="nil"/>
              <w:right w:val="nil"/>
            </w:tcBorders>
            <w:shd w:val="clear" w:color="auto" w:fill="auto"/>
            <w:vAlign w:val="center"/>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sz w:val="18"/>
                <w:szCs w:val="18"/>
                <w:lang w:val="es-ES"/>
              </w:rPr>
            </w:pPr>
          </w:p>
        </w:tc>
        <w:tc>
          <w:tcPr>
            <w:tcW w:w="939" w:type="dxa"/>
            <w:tcBorders>
              <w:top w:val="nil"/>
              <w:left w:val="nil"/>
              <w:bottom w:val="nil"/>
              <w:right w:val="nil"/>
            </w:tcBorders>
            <w:shd w:val="clear" w:color="auto" w:fill="auto"/>
            <w:vAlign w:val="center"/>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sz w:val="18"/>
                <w:szCs w:val="18"/>
                <w:lang w:val="es-ES"/>
              </w:rPr>
            </w:pPr>
          </w:p>
        </w:tc>
      </w:tr>
      <w:tr w:rsidR="003A5CB4" w:rsidRPr="003A5CB4" w:rsidTr="003A5CB4">
        <w:trPr>
          <w:trHeight w:val="255"/>
        </w:trPr>
        <w:tc>
          <w:tcPr>
            <w:tcW w:w="820" w:type="dxa"/>
            <w:tcBorders>
              <w:top w:val="nil"/>
              <w:left w:val="nil"/>
              <w:bottom w:val="nil"/>
              <w:right w:val="nil"/>
            </w:tcBorders>
            <w:shd w:val="clear" w:color="auto" w:fill="auto"/>
            <w:vAlign w:val="center"/>
          </w:tcPr>
          <w:p w:rsidR="004E3D1B" w:rsidRPr="003A5CB4" w:rsidRDefault="004E3D1B" w:rsidP="004E3D1B">
            <w:pPr>
              <w:keepNext/>
              <w:keepLines/>
              <w:tabs>
                <w:tab w:val="clear" w:pos="1247"/>
                <w:tab w:val="clear" w:pos="1814"/>
                <w:tab w:val="clear" w:pos="2381"/>
                <w:tab w:val="clear" w:pos="2948"/>
                <w:tab w:val="clear" w:pos="3515"/>
              </w:tabs>
              <w:spacing w:before="40" w:after="40"/>
              <w:rPr>
                <w:b/>
                <w:sz w:val="18"/>
                <w:szCs w:val="18"/>
                <w:lang w:val="es-ES"/>
              </w:rPr>
            </w:pPr>
          </w:p>
        </w:tc>
        <w:tc>
          <w:tcPr>
            <w:tcW w:w="681" w:type="dxa"/>
            <w:tcBorders>
              <w:top w:val="nil"/>
              <w:left w:val="nil"/>
              <w:bottom w:val="nil"/>
              <w:right w:val="nil"/>
            </w:tcBorders>
            <w:shd w:val="clear" w:color="auto" w:fill="auto"/>
            <w:vAlign w:val="center"/>
          </w:tcPr>
          <w:p w:rsidR="004E3D1B" w:rsidRPr="003A5CB4" w:rsidRDefault="004E3D1B" w:rsidP="004E3D1B">
            <w:pPr>
              <w:keepNext/>
              <w:keepLines/>
              <w:tabs>
                <w:tab w:val="clear" w:pos="1247"/>
                <w:tab w:val="clear" w:pos="1814"/>
                <w:tab w:val="clear" w:pos="2381"/>
                <w:tab w:val="clear" w:pos="2948"/>
                <w:tab w:val="clear" w:pos="3515"/>
              </w:tabs>
              <w:spacing w:before="40" w:after="40"/>
              <w:rPr>
                <w:sz w:val="18"/>
                <w:szCs w:val="18"/>
                <w:lang w:val="es-ES"/>
              </w:rPr>
            </w:pPr>
          </w:p>
        </w:tc>
        <w:tc>
          <w:tcPr>
            <w:tcW w:w="1336" w:type="dxa"/>
            <w:tcBorders>
              <w:top w:val="nil"/>
              <w:left w:val="nil"/>
              <w:bottom w:val="nil"/>
              <w:right w:val="nil"/>
            </w:tcBorders>
            <w:shd w:val="clear" w:color="auto" w:fill="auto"/>
            <w:vAlign w:val="center"/>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sz w:val="18"/>
                <w:szCs w:val="18"/>
                <w:lang w:val="es-ES"/>
              </w:rPr>
            </w:pPr>
            <w:bookmarkStart w:id="457" w:name="_DV_C1282"/>
            <w:r w:rsidRPr="003A5CB4">
              <w:rPr>
                <w:sz w:val="18"/>
                <w:szCs w:val="18"/>
                <w:lang w:val="es-ES"/>
              </w:rPr>
              <w:t>3101</w:t>
            </w:r>
            <w:bookmarkEnd w:id="457"/>
          </w:p>
        </w:tc>
        <w:tc>
          <w:tcPr>
            <w:tcW w:w="6677" w:type="dxa"/>
            <w:tcBorders>
              <w:top w:val="nil"/>
              <w:left w:val="nil"/>
              <w:bottom w:val="nil"/>
              <w:right w:val="nil"/>
            </w:tcBorders>
            <w:shd w:val="clear" w:color="auto" w:fill="auto"/>
            <w:vAlign w:val="center"/>
          </w:tcPr>
          <w:p w:rsidR="004E3D1B" w:rsidRPr="003A5CB4" w:rsidRDefault="00FA6B44" w:rsidP="001575AC">
            <w:pPr>
              <w:keepNext/>
              <w:keepLines/>
              <w:tabs>
                <w:tab w:val="clear" w:pos="1247"/>
                <w:tab w:val="clear" w:pos="1814"/>
                <w:tab w:val="clear" w:pos="2381"/>
                <w:tab w:val="clear" w:pos="2948"/>
                <w:tab w:val="clear" w:pos="3515"/>
              </w:tabs>
              <w:spacing w:before="40" w:after="40"/>
              <w:rPr>
                <w:sz w:val="18"/>
                <w:szCs w:val="18"/>
                <w:lang w:val="es-ES"/>
              </w:rPr>
            </w:pPr>
            <w:bookmarkStart w:id="458" w:name="_DV_C1283"/>
            <w:r w:rsidRPr="003A5CB4">
              <w:rPr>
                <w:sz w:val="18"/>
                <w:szCs w:val="18"/>
                <w:lang w:val="es-ES"/>
              </w:rPr>
              <w:t>Junta Ejecutiva del Programa de Inicio Rápido</w:t>
            </w:r>
            <w:bookmarkEnd w:id="458"/>
          </w:p>
        </w:tc>
        <w:tc>
          <w:tcPr>
            <w:tcW w:w="1428" w:type="dxa"/>
            <w:tcBorders>
              <w:top w:val="nil"/>
              <w:left w:val="nil"/>
              <w:bottom w:val="nil"/>
              <w:right w:val="nil"/>
            </w:tcBorders>
            <w:shd w:val="clear" w:color="auto" w:fill="auto"/>
            <w:vAlign w:val="center"/>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sz w:val="18"/>
                <w:szCs w:val="18"/>
                <w:lang w:val="es-ES"/>
              </w:rPr>
            </w:pPr>
            <w:bookmarkStart w:id="459" w:name="_DV_C1284"/>
            <w:r w:rsidRPr="003A5CB4">
              <w:rPr>
                <w:sz w:val="18"/>
                <w:szCs w:val="18"/>
                <w:lang w:val="es-ES"/>
              </w:rPr>
              <w:t xml:space="preserve">15 000 </w:t>
            </w:r>
            <w:bookmarkEnd w:id="459"/>
          </w:p>
        </w:tc>
        <w:tc>
          <w:tcPr>
            <w:tcW w:w="1380" w:type="dxa"/>
            <w:tcBorders>
              <w:top w:val="nil"/>
              <w:left w:val="nil"/>
              <w:bottom w:val="nil"/>
              <w:right w:val="nil"/>
            </w:tcBorders>
            <w:shd w:val="clear" w:color="auto" w:fill="auto"/>
            <w:vAlign w:val="center"/>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sz w:val="18"/>
                <w:szCs w:val="18"/>
                <w:lang w:val="es-ES"/>
              </w:rPr>
            </w:pPr>
            <w:bookmarkStart w:id="460" w:name="_DV_C1285"/>
            <w:r w:rsidRPr="003A5CB4">
              <w:rPr>
                <w:sz w:val="18"/>
                <w:szCs w:val="18"/>
                <w:lang w:val="es-ES"/>
              </w:rPr>
              <w:t>–</w:t>
            </w:r>
            <w:bookmarkEnd w:id="460"/>
          </w:p>
        </w:tc>
        <w:tc>
          <w:tcPr>
            <w:tcW w:w="939" w:type="dxa"/>
            <w:tcBorders>
              <w:top w:val="nil"/>
              <w:left w:val="nil"/>
              <w:bottom w:val="nil"/>
              <w:right w:val="nil"/>
            </w:tcBorders>
            <w:shd w:val="clear" w:color="auto" w:fill="auto"/>
            <w:vAlign w:val="center"/>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b/>
                <w:sz w:val="18"/>
                <w:szCs w:val="18"/>
                <w:lang w:val="es-ES"/>
              </w:rPr>
            </w:pPr>
            <w:bookmarkStart w:id="461" w:name="_DV_C1286"/>
            <w:r w:rsidRPr="003A5CB4">
              <w:rPr>
                <w:b/>
                <w:sz w:val="18"/>
                <w:szCs w:val="18"/>
                <w:lang w:val="es-ES"/>
              </w:rPr>
              <w:t xml:space="preserve">15 000 </w:t>
            </w:r>
            <w:bookmarkEnd w:id="461"/>
          </w:p>
        </w:tc>
      </w:tr>
      <w:tr w:rsidR="003A5CB4" w:rsidRPr="003A5CB4" w:rsidTr="003A5CB4">
        <w:trPr>
          <w:trHeight w:val="255"/>
        </w:trPr>
        <w:tc>
          <w:tcPr>
            <w:tcW w:w="820" w:type="dxa"/>
            <w:tcBorders>
              <w:top w:val="nil"/>
              <w:left w:val="nil"/>
              <w:bottom w:val="nil"/>
              <w:right w:val="nil"/>
            </w:tcBorders>
            <w:shd w:val="clear" w:color="auto" w:fill="auto"/>
            <w:vAlign w:val="center"/>
          </w:tcPr>
          <w:p w:rsidR="004E3D1B" w:rsidRPr="003A5CB4" w:rsidRDefault="004E3D1B" w:rsidP="004E3D1B">
            <w:pPr>
              <w:keepNext/>
              <w:keepLines/>
              <w:tabs>
                <w:tab w:val="clear" w:pos="1247"/>
                <w:tab w:val="clear" w:pos="1814"/>
                <w:tab w:val="clear" w:pos="2381"/>
                <w:tab w:val="clear" w:pos="2948"/>
                <w:tab w:val="clear" w:pos="3515"/>
              </w:tabs>
              <w:spacing w:before="40" w:after="40"/>
              <w:rPr>
                <w:b/>
                <w:sz w:val="18"/>
                <w:szCs w:val="18"/>
                <w:lang w:val="es-ES"/>
              </w:rPr>
            </w:pPr>
          </w:p>
        </w:tc>
        <w:tc>
          <w:tcPr>
            <w:tcW w:w="681" w:type="dxa"/>
            <w:tcBorders>
              <w:top w:val="nil"/>
              <w:left w:val="nil"/>
              <w:bottom w:val="nil"/>
              <w:right w:val="nil"/>
            </w:tcBorders>
            <w:shd w:val="clear" w:color="auto" w:fill="auto"/>
            <w:vAlign w:val="center"/>
          </w:tcPr>
          <w:p w:rsidR="004E3D1B" w:rsidRPr="003A5CB4" w:rsidRDefault="004E3D1B" w:rsidP="004E3D1B">
            <w:pPr>
              <w:keepNext/>
              <w:keepLines/>
              <w:tabs>
                <w:tab w:val="clear" w:pos="1247"/>
                <w:tab w:val="clear" w:pos="1814"/>
                <w:tab w:val="clear" w:pos="2381"/>
                <w:tab w:val="clear" w:pos="2948"/>
                <w:tab w:val="clear" w:pos="3515"/>
              </w:tabs>
              <w:spacing w:before="40" w:after="40"/>
              <w:rPr>
                <w:sz w:val="18"/>
                <w:szCs w:val="18"/>
                <w:lang w:val="es-ES"/>
              </w:rPr>
            </w:pPr>
          </w:p>
        </w:tc>
        <w:tc>
          <w:tcPr>
            <w:tcW w:w="1336" w:type="dxa"/>
            <w:tcBorders>
              <w:top w:val="nil"/>
              <w:left w:val="nil"/>
              <w:bottom w:val="nil"/>
              <w:right w:val="nil"/>
            </w:tcBorders>
            <w:shd w:val="clear" w:color="auto" w:fill="auto"/>
            <w:vAlign w:val="center"/>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sz w:val="18"/>
                <w:szCs w:val="18"/>
                <w:lang w:val="es-ES"/>
              </w:rPr>
            </w:pPr>
            <w:bookmarkStart w:id="462" w:name="_DV_C1287"/>
            <w:r w:rsidRPr="003A5CB4">
              <w:rPr>
                <w:sz w:val="18"/>
                <w:szCs w:val="18"/>
                <w:lang w:val="es-ES"/>
              </w:rPr>
              <w:t>3102</w:t>
            </w:r>
            <w:bookmarkEnd w:id="462"/>
          </w:p>
        </w:tc>
        <w:tc>
          <w:tcPr>
            <w:tcW w:w="6677" w:type="dxa"/>
            <w:tcBorders>
              <w:top w:val="nil"/>
              <w:left w:val="nil"/>
              <w:bottom w:val="nil"/>
              <w:right w:val="nil"/>
            </w:tcBorders>
            <w:shd w:val="clear" w:color="auto" w:fill="auto"/>
            <w:vAlign w:val="center"/>
          </w:tcPr>
          <w:p w:rsidR="004E3D1B" w:rsidRPr="003A5CB4" w:rsidRDefault="004E3D1B" w:rsidP="001575AC">
            <w:pPr>
              <w:keepNext/>
              <w:keepLines/>
              <w:tabs>
                <w:tab w:val="clear" w:pos="1247"/>
                <w:tab w:val="clear" w:pos="1814"/>
                <w:tab w:val="clear" w:pos="2381"/>
                <w:tab w:val="clear" w:pos="2948"/>
                <w:tab w:val="clear" w:pos="3515"/>
              </w:tabs>
              <w:spacing w:before="40" w:after="40"/>
              <w:rPr>
                <w:sz w:val="18"/>
                <w:szCs w:val="18"/>
                <w:lang w:val="es-ES"/>
              </w:rPr>
            </w:pPr>
            <w:bookmarkStart w:id="463" w:name="_DV_C1288"/>
            <w:r w:rsidRPr="003A5CB4">
              <w:rPr>
                <w:sz w:val="18"/>
                <w:szCs w:val="18"/>
                <w:lang w:val="es-ES"/>
              </w:rPr>
              <w:t>Re</w:t>
            </w:r>
            <w:r w:rsidR="00FA6B44" w:rsidRPr="003A5CB4">
              <w:rPr>
                <w:sz w:val="18"/>
                <w:szCs w:val="18"/>
                <w:lang w:val="es-ES"/>
              </w:rPr>
              <w:t>uniones re</w:t>
            </w:r>
            <w:r w:rsidRPr="003A5CB4">
              <w:rPr>
                <w:sz w:val="18"/>
                <w:szCs w:val="18"/>
                <w:lang w:val="es-ES"/>
              </w:rPr>
              <w:t>gional</w:t>
            </w:r>
            <w:r w:rsidR="00FA6B44" w:rsidRPr="003A5CB4">
              <w:rPr>
                <w:sz w:val="18"/>
                <w:szCs w:val="18"/>
                <w:lang w:val="es-ES"/>
              </w:rPr>
              <w:t>e</w:t>
            </w:r>
            <w:r w:rsidRPr="003A5CB4">
              <w:rPr>
                <w:sz w:val="18"/>
                <w:szCs w:val="18"/>
                <w:lang w:val="es-ES"/>
              </w:rPr>
              <w:t>s</w:t>
            </w:r>
            <w:bookmarkEnd w:id="463"/>
          </w:p>
        </w:tc>
        <w:tc>
          <w:tcPr>
            <w:tcW w:w="1428" w:type="dxa"/>
            <w:tcBorders>
              <w:top w:val="nil"/>
              <w:left w:val="nil"/>
              <w:bottom w:val="nil"/>
              <w:right w:val="nil"/>
            </w:tcBorders>
            <w:shd w:val="clear" w:color="auto" w:fill="auto"/>
            <w:vAlign w:val="center"/>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sz w:val="18"/>
                <w:szCs w:val="18"/>
                <w:lang w:val="es-ES"/>
              </w:rPr>
            </w:pPr>
            <w:bookmarkStart w:id="464" w:name="_DV_C1289"/>
            <w:r w:rsidRPr="003A5CB4">
              <w:rPr>
                <w:sz w:val="18"/>
                <w:szCs w:val="18"/>
                <w:lang w:val="es-ES"/>
              </w:rPr>
              <w:t xml:space="preserve">370 000 </w:t>
            </w:r>
            <w:bookmarkEnd w:id="464"/>
          </w:p>
        </w:tc>
        <w:tc>
          <w:tcPr>
            <w:tcW w:w="1380" w:type="dxa"/>
            <w:tcBorders>
              <w:top w:val="nil"/>
              <w:left w:val="nil"/>
              <w:bottom w:val="nil"/>
              <w:right w:val="nil"/>
            </w:tcBorders>
            <w:shd w:val="clear" w:color="auto" w:fill="auto"/>
            <w:vAlign w:val="center"/>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sz w:val="18"/>
                <w:szCs w:val="18"/>
                <w:lang w:val="es-ES"/>
              </w:rPr>
            </w:pPr>
            <w:bookmarkStart w:id="465" w:name="_DV_C1290"/>
            <w:r w:rsidRPr="003A5CB4">
              <w:rPr>
                <w:sz w:val="18"/>
                <w:szCs w:val="18"/>
                <w:lang w:val="es-ES"/>
              </w:rPr>
              <w:t>–</w:t>
            </w:r>
            <w:bookmarkEnd w:id="465"/>
          </w:p>
        </w:tc>
        <w:tc>
          <w:tcPr>
            <w:tcW w:w="939" w:type="dxa"/>
            <w:tcBorders>
              <w:top w:val="nil"/>
              <w:left w:val="nil"/>
              <w:bottom w:val="nil"/>
              <w:right w:val="nil"/>
            </w:tcBorders>
            <w:shd w:val="clear" w:color="auto" w:fill="auto"/>
            <w:vAlign w:val="center"/>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b/>
                <w:sz w:val="18"/>
                <w:szCs w:val="18"/>
                <w:lang w:val="es-ES"/>
              </w:rPr>
            </w:pPr>
            <w:bookmarkStart w:id="466" w:name="_DV_C1291"/>
            <w:r w:rsidRPr="003A5CB4">
              <w:rPr>
                <w:b/>
                <w:sz w:val="18"/>
                <w:szCs w:val="18"/>
                <w:lang w:val="es-ES"/>
              </w:rPr>
              <w:t xml:space="preserve">370 000 </w:t>
            </w:r>
            <w:bookmarkEnd w:id="466"/>
          </w:p>
        </w:tc>
      </w:tr>
      <w:tr w:rsidR="003A5CB4" w:rsidRPr="003A5CB4" w:rsidTr="003A5CB4">
        <w:trPr>
          <w:trHeight w:val="255"/>
        </w:trPr>
        <w:tc>
          <w:tcPr>
            <w:tcW w:w="820" w:type="dxa"/>
            <w:tcBorders>
              <w:top w:val="nil"/>
              <w:left w:val="nil"/>
              <w:bottom w:val="nil"/>
              <w:right w:val="nil"/>
            </w:tcBorders>
            <w:shd w:val="clear" w:color="auto" w:fill="auto"/>
            <w:vAlign w:val="center"/>
          </w:tcPr>
          <w:p w:rsidR="004E3D1B" w:rsidRPr="003A5CB4" w:rsidRDefault="004E3D1B" w:rsidP="004E3D1B">
            <w:pPr>
              <w:keepNext/>
              <w:keepLines/>
              <w:tabs>
                <w:tab w:val="clear" w:pos="1247"/>
                <w:tab w:val="clear" w:pos="1814"/>
                <w:tab w:val="clear" w:pos="2381"/>
                <w:tab w:val="clear" w:pos="2948"/>
                <w:tab w:val="clear" w:pos="3515"/>
              </w:tabs>
              <w:spacing w:before="40" w:after="40"/>
              <w:rPr>
                <w:b/>
                <w:sz w:val="18"/>
                <w:szCs w:val="18"/>
                <w:lang w:val="es-ES"/>
              </w:rPr>
            </w:pPr>
          </w:p>
        </w:tc>
        <w:tc>
          <w:tcPr>
            <w:tcW w:w="681" w:type="dxa"/>
            <w:tcBorders>
              <w:top w:val="nil"/>
              <w:left w:val="nil"/>
              <w:bottom w:val="nil"/>
              <w:right w:val="nil"/>
            </w:tcBorders>
            <w:shd w:val="clear" w:color="auto" w:fill="auto"/>
            <w:vAlign w:val="center"/>
          </w:tcPr>
          <w:p w:rsidR="004E3D1B" w:rsidRPr="003A5CB4" w:rsidRDefault="004E3D1B" w:rsidP="004E3D1B">
            <w:pPr>
              <w:keepNext/>
              <w:keepLines/>
              <w:tabs>
                <w:tab w:val="clear" w:pos="1247"/>
                <w:tab w:val="clear" w:pos="1814"/>
                <w:tab w:val="clear" w:pos="2381"/>
                <w:tab w:val="clear" w:pos="2948"/>
                <w:tab w:val="clear" w:pos="3515"/>
              </w:tabs>
              <w:spacing w:before="40" w:after="40"/>
              <w:rPr>
                <w:sz w:val="18"/>
                <w:szCs w:val="18"/>
                <w:lang w:val="es-ES"/>
              </w:rPr>
            </w:pPr>
          </w:p>
        </w:tc>
        <w:tc>
          <w:tcPr>
            <w:tcW w:w="1336" w:type="dxa"/>
            <w:tcBorders>
              <w:top w:val="nil"/>
              <w:left w:val="nil"/>
              <w:bottom w:val="nil"/>
              <w:right w:val="nil"/>
            </w:tcBorders>
            <w:shd w:val="clear" w:color="auto" w:fill="auto"/>
            <w:vAlign w:val="center"/>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sz w:val="18"/>
                <w:szCs w:val="18"/>
                <w:lang w:val="es-ES"/>
              </w:rPr>
            </w:pPr>
            <w:bookmarkStart w:id="467" w:name="_DV_C1292"/>
            <w:r w:rsidRPr="003A5CB4">
              <w:rPr>
                <w:sz w:val="18"/>
                <w:szCs w:val="18"/>
                <w:lang w:val="es-ES"/>
              </w:rPr>
              <w:t>3103</w:t>
            </w:r>
            <w:bookmarkEnd w:id="467"/>
          </w:p>
        </w:tc>
        <w:tc>
          <w:tcPr>
            <w:tcW w:w="6677" w:type="dxa"/>
            <w:tcBorders>
              <w:top w:val="nil"/>
              <w:left w:val="nil"/>
              <w:bottom w:val="nil"/>
              <w:right w:val="nil"/>
            </w:tcBorders>
            <w:shd w:val="clear" w:color="auto" w:fill="auto"/>
            <w:vAlign w:val="center"/>
          </w:tcPr>
          <w:p w:rsidR="004E3D1B" w:rsidRPr="003A5CB4" w:rsidRDefault="004E3D1B" w:rsidP="001575AC">
            <w:pPr>
              <w:keepNext/>
              <w:keepLines/>
              <w:tabs>
                <w:tab w:val="clear" w:pos="1247"/>
                <w:tab w:val="clear" w:pos="1814"/>
                <w:tab w:val="clear" w:pos="2381"/>
                <w:tab w:val="clear" w:pos="2948"/>
                <w:tab w:val="clear" w:pos="3515"/>
              </w:tabs>
              <w:spacing w:before="40" w:after="40"/>
              <w:rPr>
                <w:sz w:val="18"/>
                <w:szCs w:val="18"/>
                <w:lang w:val="es-ES"/>
              </w:rPr>
            </w:pPr>
            <w:bookmarkStart w:id="468" w:name="_DV_C1293"/>
            <w:r w:rsidRPr="003A5CB4">
              <w:rPr>
                <w:sz w:val="18"/>
                <w:szCs w:val="18"/>
                <w:lang w:val="es-ES"/>
              </w:rPr>
              <w:t>T</w:t>
            </w:r>
            <w:r w:rsidR="00FA6B44" w:rsidRPr="003A5CB4">
              <w:rPr>
                <w:sz w:val="18"/>
                <w:szCs w:val="18"/>
                <w:lang w:val="es-ES"/>
              </w:rPr>
              <w:t>ercera reunión del Grupo de Trabajo de composición abierta</w:t>
            </w:r>
            <w:bookmarkEnd w:id="468"/>
          </w:p>
        </w:tc>
        <w:tc>
          <w:tcPr>
            <w:tcW w:w="1428" w:type="dxa"/>
            <w:tcBorders>
              <w:top w:val="nil"/>
              <w:left w:val="nil"/>
              <w:bottom w:val="nil"/>
              <w:right w:val="nil"/>
            </w:tcBorders>
            <w:shd w:val="clear" w:color="auto" w:fill="auto"/>
            <w:vAlign w:val="center"/>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sz w:val="18"/>
                <w:szCs w:val="18"/>
                <w:lang w:val="es-ES"/>
              </w:rPr>
            </w:pPr>
            <w:bookmarkStart w:id="469" w:name="_DV_C1294"/>
            <w:r w:rsidRPr="003A5CB4">
              <w:rPr>
                <w:sz w:val="18"/>
                <w:szCs w:val="18"/>
                <w:lang w:val="es-ES"/>
              </w:rPr>
              <w:t>–</w:t>
            </w:r>
            <w:bookmarkEnd w:id="469"/>
          </w:p>
        </w:tc>
        <w:tc>
          <w:tcPr>
            <w:tcW w:w="1380" w:type="dxa"/>
            <w:tcBorders>
              <w:top w:val="nil"/>
              <w:left w:val="nil"/>
              <w:bottom w:val="nil"/>
              <w:right w:val="nil"/>
            </w:tcBorders>
            <w:shd w:val="clear" w:color="auto" w:fill="auto"/>
            <w:vAlign w:val="center"/>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sz w:val="18"/>
                <w:szCs w:val="18"/>
                <w:lang w:val="es-ES"/>
              </w:rPr>
            </w:pPr>
            <w:bookmarkStart w:id="470" w:name="_DV_C1295"/>
            <w:r w:rsidRPr="003A5CB4">
              <w:rPr>
                <w:sz w:val="18"/>
                <w:szCs w:val="18"/>
                <w:lang w:val="es-ES"/>
              </w:rPr>
              <w:t>–</w:t>
            </w:r>
            <w:bookmarkEnd w:id="470"/>
          </w:p>
        </w:tc>
        <w:tc>
          <w:tcPr>
            <w:tcW w:w="939" w:type="dxa"/>
            <w:tcBorders>
              <w:top w:val="nil"/>
              <w:left w:val="nil"/>
              <w:bottom w:val="nil"/>
              <w:right w:val="nil"/>
            </w:tcBorders>
            <w:shd w:val="clear" w:color="auto" w:fill="auto"/>
            <w:vAlign w:val="center"/>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b/>
                <w:sz w:val="18"/>
                <w:szCs w:val="18"/>
                <w:lang w:val="es-ES"/>
              </w:rPr>
            </w:pPr>
            <w:bookmarkStart w:id="471" w:name="_DV_C1296"/>
            <w:r w:rsidRPr="003A5CB4">
              <w:rPr>
                <w:b/>
                <w:sz w:val="18"/>
                <w:szCs w:val="18"/>
                <w:lang w:val="es-ES"/>
              </w:rPr>
              <w:t>–</w:t>
            </w:r>
            <w:bookmarkEnd w:id="471"/>
          </w:p>
        </w:tc>
      </w:tr>
      <w:tr w:rsidR="003A5CB4" w:rsidRPr="003A5CB4" w:rsidTr="003A5CB4">
        <w:trPr>
          <w:trHeight w:val="255"/>
        </w:trPr>
        <w:tc>
          <w:tcPr>
            <w:tcW w:w="820"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681"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sz w:val="18"/>
                <w:szCs w:val="18"/>
                <w:lang w:val="es-ES"/>
              </w:rPr>
            </w:pPr>
          </w:p>
        </w:tc>
        <w:tc>
          <w:tcPr>
            <w:tcW w:w="1336"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472" w:name="_DV_C1297"/>
            <w:r w:rsidRPr="003A5CB4">
              <w:rPr>
                <w:sz w:val="18"/>
                <w:szCs w:val="18"/>
                <w:lang w:val="es-ES"/>
              </w:rPr>
              <w:t>3104</w:t>
            </w:r>
            <w:bookmarkEnd w:id="472"/>
          </w:p>
        </w:tc>
        <w:tc>
          <w:tcPr>
            <w:tcW w:w="6677" w:type="dxa"/>
            <w:tcBorders>
              <w:top w:val="nil"/>
              <w:left w:val="nil"/>
              <w:bottom w:val="nil"/>
              <w:right w:val="nil"/>
            </w:tcBorders>
            <w:shd w:val="clear" w:color="auto" w:fill="auto"/>
            <w:vAlign w:val="center"/>
          </w:tcPr>
          <w:p w:rsidR="004E3D1B" w:rsidRPr="003A5CB4" w:rsidRDefault="00FA6B44" w:rsidP="001575AC">
            <w:pPr>
              <w:tabs>
                <w:tab w:val="clear" w:pos="1247"/>
                <w:tab w:val="clear" w:pos="1814"/>
                <w:tab w:val="clear" w:pos="2381"/>
                <w:tab w:val="clear" w:pos="2948"/>
                <w:tab w:val="clear" w:pos="3515"/>
              </w:tabs>
              <w:spacing w:before="40" w:after="40"/>
              <w:rPr>
                <w:sz w:val="18"/>
                <w:szCs w:val="18"/>
                <w:lang w:val="es-ES"/>
              </w:rPr>
            </w:pPr>
            <w:bookmarkStart w:id="473" w:name="_DV_C1298"/>
            <w:r w:rsidRPr="003A5CB4">
              <w:rPr>
                <w:sz w:val="18"/>
                <w:szCs w:val="18"/>
                <w:lang w:val="es-ES"/>
              </w:rPr>
              <w:t>Reuniones de la Mesa</w:t>
            </w:r>
            <w:bookmarkEnd w:id="473"/>
          </w:p>
        </w:tc>
        <w:tc>
          <w:tcPr>
            <w:tcW w:w="1428"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474" w:name="_DV_C1299"/>
            <w:r w:rsidRPr="003A5CB4">
              <w:rPr>
                <w:sz w:val="18"/>
                <w:szCs w:val="18"/>
                <w:lang w:val="es-ES"/>
              </w:rPr>
              <w:t xml:space="preserve">28 000 </w:t>
            </w:r>
            <w:bookmarkEnd w:id="474"/>
          </w:p>
        </w:tc>
        <w:tc>
          <w:tcPr>
            <w:tcW w:w="1380"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475" w:name="_DV_C1300"/>
            <w:r w:rsidRPr="003A5CB4">
              <w:rPr>
                <w:sz w:val="18"/>
                <w:szCs w:val="18"/>
                <w:lang w:val="es-ES"/>
              </w:rPr>
              <w:t xml:space="preserve">28 500 </w:t>
            </w:r>
            <w:bookmarkEnd w:id="475"/>
          </w:p>
        </w:tc>
        <w:tc>
          <w:tcPr>
            <w:tcW w:w="939"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476" w:name="_DV_C1301"/>
            <w:r w:rsidRPr="003A5CB4">
              <w:rPr>
                <w:b/>
                <w:sz w:val="18"/>
                <w:szCs w:val="18"/>
                <w:lang w:val="es-ES"/>
              </w:rPr>
              <w:t xml:space="preserve">56 500 </w:t>
            </w:r>
            <w:bookmarkEnd w:id="476"/>
          </w:p>
        </w:tc>
      </w:tr>
      <w:tr w:rsidR="003A5CB4" w:rsidRPr="003A5CB4" w:rsidTr="003A5CB4">
        <w:trPr>
          <w:trHeight w:val="270"/>
        </w:trPr>
        <w:tc>
          <w:tcPr>
            <w:tcW w:w="820" w:type="dxa"/>
            <w:tcBorders>
              <w:top w:val="nil"/>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681" w:type="dxa"/>
            <w:tcBorders>
              <w:top w:val="nil"/>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sz w:val="18"/>
                <w:szCs w:val="18"/>
                <w:lang w:val="es-ES"/>
              </w:rPr>
            </w:pPr>
          </w:p>
        </w:tc>
        <w:tc>
          <w:tcPr>
            <w:tcW w:w="1336" w:type="dxa"/>
            <w:tcBorders>
              <w:top w:val="nil"/>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477" w:name="_DV_C1302"/>
            <w:r w:rsidRPr="003A5CB4">
              <w:rPr>
                <w:sz w:val="18"/>
                <w:szCs w:val="18"/>
                <w:lang w:val="es-ES"/>
              </w:rPr>
              <w:t>3105</w:t>
            </w:r>
            <w:bookmarkEnd w:id="477"/>
          </w:p>
        </w:tc>
        <w:tc>
          <w:tcPr>
            <w:tcW w:w="6677" w:type="dxa"/>
            <w:tcBorders>
              <w:top w:val="nil"/>
              <w:left w:val="nil"/>
              <w:bottom w:val="single" w:sz="4" w:space="0" w:color="auto"/>
              <w:right w:val="nil"/>
            </w:tcBorders>
            <w:shd w:val="clear" w:color="auto" w:fill="auto"/>
            <w:vAlign w:val="center"/>
          </w:tcPr>
          <w:p w:rsidR="004E3D1B" w:rsidRPr="003A5CB4" w:rsidRDefault="00FA6B44" w:rsidP="001575AC">
            <w:pPr>
              <w:tabs>
                <w:tab w:val="clear" w:pos="1247"/>
                <w:tab w:val="clear" w:pos="1814"/>
                <w:tab w:val="clear" w:pos="2381"/>
                <w:tab w:val="clear" w:pos="2948"/>
                <w:tab w:val="clear" w:pos="3515"/>
              </w:tabs>
              <w:spacing w:before="40" w:after="40"/>
              <w:rPr>
                <w:sz w:val="18"/>
                <w:szCs w:val="18"/>
                <w:lang w:val="es-ES"/>
              </w:rPr>
            </w:pPr>
            <w:bookmarkStart w:id="478" w:name="_DV_C1303"/>
            <w:r w:rsidRPr="003A5CB4">
              <w:rPr>
                <w:sz w:val="18"/>
                <w:szCs w:val="18"/>
                <w:lang w:val="es-ES"/>
              </w:rPr>
              <w:t xml:space="preserve">Quinto período de sesiones de la </w:t>
            </w:r>
            <w:r w:rsidR="004E3D1B" w:rsidRPr="003A5CB4">
              <w:rPr>
                <w:sz w:val="18"/>
                <w:szCs w:val="18"/>
                <w:lang w:val="es-ES"/>
              </w:rPr>
              <w:t>Conferenc</w:t>
            </w:r>
            <w:r w:rsidRPr="003A5CB4">
              <w:rPr>
                <w:sz w:val="18"/>
                <w:szCs w:val="18"/>
                <w:lang w:val="es-ES"/>
              </w:rPr>
              <w:t>ia</w:t>
            </w:r>
            <w:bookmarkEnd w:id="478"/>
          </w:p>
        </w:tc>
        <w:tc>
          <w:tcPr>
            <w:tcW w:w="1428" w:type="dxa"/>
            <w:tcBorders>
              <w:top w:val="nil"/>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479" w:name="_DV_C1304"/>
            <w:r w:rsidRPr="003A5CB4">
              <w:rPr>
                <w:sz w:val="18"/>
                <w:szCs w:val="18"/>
                <w:lang w:val="es-ES"/>
              </w:rPr>
              <w:t xml:space="preserve">– </w:t>
            </w:r>
            <w:bookmarkEnd w:id="479"/>
          </w:p>
        </w:tc>
        <w:tc>
          <w:tcPr>
            <w:tcW w:w="1380" w:type="dxa"/>
            <w:tcBorders>
              <w:top w:val="nil"/>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480" w:name="_DV_C1305"/>
            <w:r w:rsidRPr="003A5CB4">
              <w:rPr>
                <w:sz w:val="18"/>
                <w:szCs w:val="18"/>
                <w:lang w:val="es-ES"/>
              </w:rPr>
              <w:t xml:space="preserve">1 450 000 </w:t>
            </w:r>
            <w:bookmarkEnd w:id="480"/>
          </w:p>
        </w:tc>
        <w:tc>
          <w:tcPr>
            <w:tcW w:w="939" w:type="dxa"/>
            <w:tcBorders>
              <w:top w:val="nil"/>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481" w:name="_DV_C1306"/>
            <w:r w:rsidRPr="003A5CB4">
              <w:rPr>
                <w:b/>
                <w:sz w:val="18"/>
                <w:szCs w:val="18"/>
                <w:lang w:val="es-ES"/>
              </w:rPr>
              <w:t xml:space="preserve">1 450 000 </w:t>
            </w:r>
            <w:bookmarkEnd w:id="481"/>
          </w:p>
        </w:tc>
      </w:tr>
      <w:tr w:rsidR="003A5CB4" w:rsidRPr="003A5CB4" w:rsidTr="003A5CB4">
        <w:trPr>
          <w:trHeight w:val="270"/>
        </w:trPr>
        <w:tc>
          <w:tcPr>
            <w:tcW w:w="820"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681"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sz w:val="18"/>
                <w:szCs w:val="18"/>
                <w:lang w:val="es-ES"/>
              </w:rPr>
            </w:pPr>
          </w:p>
        </w:tc>
        <w:tc>
          <w:tcPr>
            <w:tcW w:w="1336"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482" w:name="_DV_C1307"/>
            <w:r w:rsidRPr="003A5CB4">
              <w:rPr>
                <w:b/>
                <w:sz w:val="18"/>
                <w:szCs w:val="18"/>
                <w:lang w:val="es-ES"/>
              </w:rPr>
              <w:t>3399</w:t>
            </w:r>
            <w:bookmarkEnd w:id="482"/>
          </w:p>
        </w:tc>
        <w:tc>
          <w:tcPr>
            <w:tcW w:w="6677" w:type="dxa"/>
            <w:tcBorders>
              <w:top w:val="single" w:sz="4" w:space="0" w:color="auto"/>
              <w:left w:val="nil"/>
              <w:bottom w:val="single" w:sz="4" w:space="0" w:color="auto"/>
              <w:right w:val="nil"/>
            </w:tcBorders>
            <w:shd w:val="clear" w:color="auto" w:fill="auto"/>
            <w:vAlign w:val="center"/>
          </w:tcPr>
          <w:p w:rsidR="004E3D1B" w:rsidRPr="003A5CB4" w:rsidRDefault="006F756A" w:rsidP="001A2AE8">
            <w:pPr>
              <w:tabs>
                <w:tab w:val="clear" w:pos="1247"/>
                <w:tab w:val="clear" w:pos="1814"/>
                <w:tab w:val="clear" w:pos="2381"/>
                <w:tab w:val="clear" w:pos="2948"/>
                <w:tab w:val="clear" w:pos="3515"/>
              </w:tabs>
              <w:spacing w:before="40" w:after="40"/>
              <w:rPr>
                <w:b/>
                <w:sz w:val="18"/>
                <w:szCs w:val="18"/>
                <w:lang w:val="es-ES"/>
              </w:rPr>
            </w:pPr>
            <w:r w:rsidRPr="003A5CB4">
              <w:rPr>
                <w:b/>
                <w:sz w:val="18"/>
                <w:szCs w:val="18"/>
                <w:lang w:val="es-ES"/>
              </w:rPr>
              <w:t>Total parcial</w:t>
            </w:r>
          </w:p>
        </w:tc>
        <w:tc>
          <w:tcPr>
            <w:tcW w:w="1428"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483" w:name="_DV_C1309"/>
            <w:r w:rsidRPr="003A5CB4">
              <w:rPr>
                <w:b/>
                <w:sz w:val="18"/>
                <w:szCs w:val="18"/>
                <w:lang w:val="es-ES"/>
              </w:rPr>
              <w:t xml:space="preserve">413 000 </w:t>
            </w:r>
            <w:bookmarkEnd w:id="483"/>
          </w:p>
        </w:tc>
        <w:tc>
          <w:tcPr>
            <w:tcW w:w="1380"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484" w:name="_DV_C1310"/>
            <w:r w:rsidRPr="003A5CB4">
              <w:rPr>
                <w:b/>
                <w:sz w:val="18"/>
                <w:szCs w:val="18"/>
                <w:lang w:val="es-ES"/>
              </w:rPr>
              <w:t xml:space="preserve">1 478 500 </w:t>
            </w:r>
            <w:bookmarkEnd w:id="484"/>
          </w:p>
        </w:tc>
        <w:tc>
          <w:tcPr>
            <w:tcW w:w="939"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485" w:name="_DV_C1311"/>
            <w:r w:rsidRPr="003A5CB4">
              <w:rPr>
                <w:b/>
                <w:sz w:val="18"/>
                <w:szCs w:val="18"/>
                <w:lang w:val="es-ES"/>
              </w:rPr>
              <w:t xml:space="preserve">1 891 500 </w:t>
            </w:r>
            <w:bookmarkEnd w:id="485"/>
          </w:p>
        </w:tc>
      </w:tr>
      <w:tr w:rsidR="003A5CB4" w:rsidRPr="003A5CB4" w:rsidTr="003A5CB4">
        <w:trPr>
          <w:trHeight w:val="270"/>
        </w:trPr>
        <w:tc>
          <w:tcPr>
            <w:tcW w:w="820"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681"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486" w:name="_DV_C1312"/>
            <w:r w:rsidRPr="003A5CB4">
              <w:rPr>
                <w:b/>
                <w:sz w:val="18"/>
                <w:szCs w:val="18"/>
                <w:lang w:val="es-ES"/>
              </w:rPr>
              <w:t>3999</w:t>
            </w:r>
            <w:bookmarkEnd w:id="486"/>
          </w:p>
        </w:tc>
        <w:tc>
          <w:tcPr>
            <w:tcW w:w="8013" w:type="dxa"/>
            <w:gridSpan w:val="2"/>
            <w:tcBorders>
              <w:top w:val="single" w:sz="4" w:space="0" w:color="auto"/>
              <w:left w:val="nil"/>
              <w:bottom w:val="single" w:sz="4" w:space="0" w:color="auto"/>
              <w:right w:val="nil"/>
            </w:tcBorders>
            <w:shd w:val="clear" w:color="auto" w:fill="auto"/>
            <w:vAlign w:val="center"/>
          </w:tcPr>
          <w:p w:rsidR="004E3D1B" w:rsidRPr="003A5CB4" w:rsidRDefault="002124FD" w:rsidP="00F964D3">
            <w:pPr>
              <w:tabs>
                <w:tab w:val="clear" w:pos="1247"/>
                <w:tab w:val="clear" w:pos="1814"/>
                <w:tab w:val="clear" w:pos="2381"/>
                <w:tab w:val="clear" w:pos="2948"/>
                <w:tab w:val="clear" w:pos="3515"/>
              </w:tabs>
              <w:spacing w:before="40" w:after="40"/>
              <w:rPr>
                <w:b/>
                <w:sz w:val="18"/>
                <w:szCs w:val="18"/>
                <w:lang w:val="es-ES"/>
              </w:rPr>
            </w:pPr>
            <w:r w:rsidRPr="003A5CB4">
              <w:rPr>
                <w:b/>
                <w:sz w:val="18"/>
                <w:szCs w:val="18"/>
                <w:lang w:val="es-ES"/>
              </w:rPr>
              <w:t>Total del componente</w:t>
            </w:r>
          </w:p>
        </w:tc>
        <w:tc>
          <w:tcPr>
            <w:tcW w:w="1428"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487" w:name="_DV_C1314"/>
            <w:r w:rsidRPr="003A5CB4">
              <w:rPr>
                <w:b/>
                <w:sz w:val="18"/>
                <w:szCs w:val="18"/>
                <w:lang w:val="es-ES"/>
              </w:rPr>
              <w:t>413 000</w:t>
            </w:r>
            <w:bookmarkEnd w:id="487"/>
          </w:p>
        </w:tc>
        <w:tc>
          <w:tcPr>
            <w:tcW w:w="1380"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488" w:name="_DV_C1315"/>
            <w:r w:rsidRPr="003A5CB4">
              <w:rPr>
                <w:b/>
                <w:sz w:val="18"/>
                <w:szCs w:val="18"/>
                <w:lang w:val="es-ES"/>
              </w:rPr>
              <w:t>1 478 500</w:t>
            </w:r>
            <w:bookmarkEnd w:id="488"/>
          </w:p>
        </w:tc>
        <w:tc>
          <w:tcPr>
            <w:tcW w:w="939"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489" w:name="_DV_C1316"/>
            <w:r w:rsidRPr="003A5CB4">
              <w:rPr>
                <w:b/>
                <w:sz w:val="18"/>
                <w:szCs w:val="18"/>
                <w:lang w:val="es-ES"/>
              </w:rPr>
              <w:t>1 891 500</w:t>
            </w:r>
            <w:bookmarkEnd w:id="489"/>
          </w:p>
        </w:tc>
      </w:tr>
      <w:tr w:rsidR="003A5CB4" w:rsidRPr="003A5CB4" w:rsidTr="003A5CB4">
        <w:trPr>
          <w:trHeight w:val="255"/>
        </w:trPr>
        <w:tc>
          <w:tcPr>
            <w:tcW w:w="820" w:type="dxa"/>
            <w:tcBorders>
              <w:top w:val="single" w:sz="4" w:space="0" w:color="auto"/>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490" w:name="_DV_C1317"/>
            <w:r w:rsidRPr="003A5CB4">
              <w:rPr>
                <w:b/>
                <w:sz w:val="18"/>
                <w:szCs w:val="18"/>
                <w:lang w:val="es-ES"/>
              </w:rPr>
              <w:t>40</w:t>
            </w:r>
            <w:bookmarkEnd w:id="490"/>
          </w:p>
        </w:tc>
        <w:tc>
          <w:tcPr>
            <w:tcW w:w="8694" w:type="dxa"/>
            <w:gridSpan w:val="3"/>
            <w:tcBorders>
              <w:top w:val="single" w:sz="4" w:space="0" w:color="auto"/>
              <w:left w:val="nil"/>
              <w:bottom w:val="nil"/>
              <w:right w:val="nil"/>
            </w:tcBorders>
            <w:shd w:val="clear" w:color="auto" w:fill="auto"/>
            <w:vAlign w:val="center"/>
          </w:tcPr>
          <w:p w:rsidR="004E3D1B" w:rsidRPr="003A5CB4" w:rsidRDefault="00FA6B44" w:rsidP="004E3D1B">
            <w:pPr>
              <w:tabs>
                <w:tab w:val="clear" w:pos="1247"/>
                <w:tab w:val="clear" w:pos="1814"/>
                <w:tab w:val="clear" w:pos="2381"/>
                <w:tab w:val="clear" w:pos="2948"/>
                <w:tab w:val="clear" w:pos="3515"/>
              </w:tabs>
              <w:spacing w:before="40" w:after="40"/>
              <w:rPr>
                <w:b/>
                <w:sz w:val="18"/>
                <w:szCs w:val="18"/>
                <w:lang w:val="es-ES"/>
              </w:rPr>
            </w:pPr>
            <w:r w:rsidRPr="003A5CB4">
              <w:rPr>
                <w:b/>
                <w:sz w:val="18"/>
                <w:szCs w:val="18"/>
                <w:lang w:val="es-ES"/>
              </w:rPr>
              <w:t>Componente equipo y locales</w:t>
            </w:r>
          </w:p>
        </w:tc>
        <w:tc>
          <w:tcPr>
            <w:tcW w:w="1428" w:type="dxa"/>
            <w:tcBorders>
              <w:top w:val="single" w:sz="4" w:space="0" w:color="auto"/>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p>
        </w:tc>
        <w:tc>
          <w:tcPr>
            <w:tcW w:w="1380" w:type="dxa"/>
            <w:tcBorders>
              <w:top w:val="single" w:sz="4" w:space="0" w:color="auto"/>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p>
        </w:tc>
        <w:tc>
          <w:tcPr>
            <w:tcW w:w="939" w:type="dxa"/>
            <w:tcBorders>
              <w:top w:val="single" w:sz="4" w:space="0" w:color="auto"/>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p>
        </w:tc>
      </w:tr>
      <w:tr w:rsidR="003A5CB4" w:rsidRPr="00277751" w:rsidTr="003A5CB4">
        <w:trPr>
          <w:trHeight w:val="255"/>
        </w:trPr>
        <w:tc>
          <w:tcPr>
            <w:tcW w:w="820"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681"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center"/>
              <w:rPr>
                <w:b/>
                <w:sz w:val="18"/>
                <w:szCs w:val="18"/>
                <w:lang w:val="es-ES"/>
              </w:rPr>
            </w:pPr>
            <w:bookmarkStart w:id="491" w:name="_DV_C1319"/>
            <w:r w:rsidRPr="003A5CB4">
              <w:rPr>
                <w:b/>
                <w:sz w:val="18"/>
                <w:szCs w:val="18"/>
                <w:lang w:val="es-ES"/>
              </w:rPr>
              <w:t>4100</w:t>
            </w:r>
            <w:bookmarkEnd w:id="491"/>
          </w:p>
        </w:tc>
        <w:tc>
          <w:tcPr>
            <w:tcW w:w="8013" w:type="dxa"/>
            <w:gridSpan w:val="2"/>
            <w:tcBorders>
              <w:top w:val="nil"/>
              <w:left w:val="nil"/>
              <w:bottom w:val="nil"/>
              <w:right w:val="nil"/>
            </w:tcBorders>
            <w:shd w:val="clear" w:color="auto" w:fill="auto"/>
            <w:vAlign w:val="center"/>
          </w:tcPr>
          <w:p w:rsidR="004E3D1B" w:rsidRPr="003A5CB4" w:rsidRDefault="00FA6B44" w:rsidP="004E3D1B">
            <w:pPr>
              <w:tabs>
                <w:tab w:val="clear" w:pos="1247"/>
                <w:tab w:val="clear" w:pos="1814"/>
                <w:tab w:val="clear" w:pos="2381"/>
                <w:tab w:val="clear" w:pos="2948"/>
                <w:tab w:val="clear" w:pos="3515"/>
              </w:tabs>
              <w:spacing w:before="40" w:after="40"/>
              <w:rPr>
                <w:b/>
                <w:sz w:val="18"/>
                <w:szCs w:val="18"/>
                <w:lang w:val="es-ES"/>
              </w:rPr>
            </w:pPr>
            <w:r w:rsidRPr="003A5CB4">
              <w:rPr>
                <w:b/>
                <w:sz w:val="18"/>
                <w:szCs w:val="18"/>
                <w:lang w:val="es-ES"/>
              </w:rPr>
              <w:t>Equipo fungible (artículos valorados en menos de 1.500 dólares)</w:t>
            </w:r>
          </w:p>
        </w:tc>
        <w:tc>
          <w:tcPr>
            <w:tcW w:w="1428"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p>
        </w:tc>
        <w:tc>
          <w:tcPr>
            <w:tcW w:w="1380"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p>
        </w:tc>
        <w:tc>
          <w:tcPr>
            <w:tcW w:w="939"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p>
        </w:tc>
      </w:tr>
      <w:tr w:rsidR="003A5CB4" w:rsidRPr="003A5CB4" w:rsidTr="003A5CB4">
        <w:trPr>
          <w:trHeight w:val="255"/>
        </w:trPr>
        <w:tc>
          <w:tcPr>
            <w:tcW w:w="820"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681"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sz w:val="18"/>
                <w:szCs w:val="18"/>
                <w:lang w:val="es-ES"/>
              </w:rPr>
            </w:pPr>
          </w:p>
        </w:tc>
        <w:tc>
          <w:tcPr>
            <w:tcW w:w="1336"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492" w:name="_DV_C1321"/>
            <w:r w:rsidRPr="003A5CB4">
              <w:rPr>
                <w:sz w:val="18"/>
                <w:szCs w:val="18"/>
                <w:lang w:val="es-ES"/>
              </w:rPr>
              <w:t>4101</w:t>
            </w:r>
            <w:bookmarkEnd w:id="492"/>
          </w:p>
        </w:tc>
        <w:tc>
          <w:tcPr>
            <w:tcW w:w="6677" w:type="dxa"/>
            <w:tcBorders>
              <w:top w:val="nil"/>
              <w:left w:val="nil"/>
              <w:bottom w:val="nil"/>
              <w:right w:val="nil"/>
            </w:tcBorders>
            <w:shd w:val="clear" w:color="auto" w:fill="auto"/>
            <w:vAlign w:val="center"/>
          </w:tcPr>
          <w:p w:rsidR="004E3D1B" w:rsidRPr="003A5CB4" w:rsidRDefault="00FA6B44" w:rsidP="001575AC">
            <w:pPr>
              <w:tabs>
                <w:tab w:val="clear" w:pos="1247"/>
                <w:tab w:val="clear" w:pos="1814"/>
                <w:tab w:val="clear" w:pos="2381"/>
                <w:tab w:val="clear" w:pos="2948"/>
                <w:tab w:val="clear" w:pos="3515"/>
              </w:tabs>
              <w:spacing w:before="40" w:after="40"/>
              <w:rPr>
                <w:sz w:val="18"/>
                <w:szCs w:val="18"/>
                <w:lang w:val="es-ES"/>
              </w:rPr>
            </w:pPr>
            <w:bookmarkStart w:id="493" w:name="_DV_C1322"/>
            <w:r w:rsidRPr="003A5CB4">
              <w:rPr>
                <w:sz w:val="18"/>
                <w:szCs w:val="18"/>
                <w:lang w:val="es-ES"/>
              </w:rPr>
              <w:t>Suministro de oficina</w:t>
            </w:r>
            <w:bookmarkEnd w:id="493"/>
          </w:p>
        </w:tc>
        <w:tc>
          <w:tcPr>
            <w:tcW w:w="1428"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494" w:name="_DV_C1323"/>
            <w:r w:rsidRPr="003A5CB4">
              <w:rPr>
                <w:sz w:val="18"/>
                <w:szCs w:val="18"/>
                <w:lang w:val="es-ES"/>
              </w:rPr>
              <w:t>1 200</w:t>
            </w:r>
            <w:bookmarkEnd w:id="494"/>
          </w:p>
        </w:tc>
        <w:tc>
          <w:tcPr>
            <w:tcW w:w="1380"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495" w:name="_DV_C1324"/>
            <w:r w:rsidRPr="003A5CB4">
              <w:rPr>
                <w:sz w:val="18"/>
                <w:szCs w:val="18"/>
                <w:lang w:val="es-ES"/>
              </w:rPr>
              <w:t>1 200</w:t>
            </w:r>
            <w:bookmarkEnd w:id="495"/>
          </w:p>
        </w:tc>
        <w:tc>
          <w:tcPr>
            <w:tcW w:w="939"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496" w:name="_DV_C1325"/>
            <w:r w:rsidRPr="003A5CB4">
              <w:rPr>
                <w:b/>
                <w:sz w:val="18"/>
                <w:szCs w:val="18"/>
                <w:lang w:val="es-ES"/>
              </w:rPr>
              <w:t>2 400</w:t>
            </w:r>
            <w:bookmarkEnd w:id="496"/>
          </w:p>
        </w:tc>
      </w:tr>
      <w:tr w:rsidR="003A5CB4" w:rsidRPr="003A5CB4" w:rsidTr="003A5CB4">
        <w:trPr>
          <w:trHeight w:val="270"/>
        </w:trPr>
        <w:tc>
          <w:tcPr>
            <w:tcW w:w="820" w:type="dxa"/>
            <w:tcBorders>
              <w:top w:val="nil"/>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681" w:type="dxa"/>
            <w:tcBorders>
              <w:top w:val="nil"/>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sz w:val="18"/>
                <w:szCs w:val="18"/>
                <w:lang w:val="es-ES"/>
              </w:rPr>
            </w:pPr>
          </w:p>
        </w:tc>
        <w:tc>
          <w:tcPr>
            <w:tcW w:w="1336" w:type="dxa"/>
            <w:tcBorders>
              <w:top w:val="nil"/>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497" w:name="_DV_C1326"/>
            <w:r w:rsidRPr="003A5CB4">
              <w:rPr>
                <w:sz w:val="18"/>
                <w:szCs w:val="18"/>
                <w:lang w:val="es-ES"/>
              </w:rPr>
              <w:t>4102</w:t>
            </w:r>
            <w:bookmarkEnd w:id="497"/>
          </w:p>
        </w:tc>
        <w:tc>
          <w:tcPr>
            <w:tcW w:w="6677" w:type="dxa"/>
            <w:tcBorders>
              <w:top w:val="nil"/>
              <w:left w:val="nil"/>
              <w:bottom w:val="single" w:sz="4" w:space="0" w:color="auto"/>
              <w:right w:val="nil"/>
            </w:tcBorders>
            <w:shd w:val="clear" w:color="auto" w:fill="auto"/>
            <w:vAlign w:val="center"/>
          </w:tcPr>
          <w:p w:rsidR="004E3D1B" w:rsidRPr="003A5CB4" w:rsidRDefault="00FA6B44" w:rsidP="001575AC">
            <w:pPr>
              <w:tabs>
                <w:tab w:val="clear" w:pos="1247"/>
                <w:tab w:val="clear" w:pos="1814"/>
                <w:tab w:val="clear" w:pos="2381"/>
                <w:tab w:val="clear" w:pos="2948"/>
                <w:tab w:val="clear" w:pos="3515"/>
              </w:tabs>
              <w:spacing w:before="40" w:after="40"/>
              <w:rPr>
                <w:sz w:val="18"/>
                <w:szCs w:val="18"/>
                <w:lang w:val="es-ES"/>
              </w:rPr>
            </w:pPr>
            <w:bookmarkStart w:id="498" w:name="_DV_C1327"/>
            <w:r w:rsidRPr="003A5CB4">
              <w:rPr>
                <w:sz w:val="18"/>
                <w:szCs w:val="18"/>
                <w:lang w:val="es-ES"/>
              </w:rPr>
              <w:t>Programas informáticos</w:t>
            </w:r>
            <w:r w:rsidR="004E3D1B" w:rsidRPr="003A5CB4">
              <w:rPr>
                <w:sz w:val="18"/>
                <w:szCs w:val="18"/>
                <w:lang w:val="es-ES"/>
              </w:rPr>
              <w:t xml:space="preserve"> </w:t>
            </w:r>
            <w:bookmarkEnd w:id="498"/>
          </w:p>
        </w:tc>
        <w:tc>
          <w:tcPr>
            <w:tcW w:w="1428" w:type="dxa"/>
            <w:tcBorders>
              <w:top w:val="nil"/>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499" w:name="_DV_C1328"/>
            <w:r w:rsidRPr="003A5CB4">
              <w:rPr>
                <w:sz w:val="18"/>
                <w:szCs w:val="18"/>
                <w:lang w:val="es-ES"/>
              </w:rPr>
              <w:t>–</w:t>
            </w:r>
            <w:bookmarkEnd w:id="499"/>
          </w:p>
        </w:tc>
        <w:tc>
          <w:tcPr>
            <w:tcW w:w="1380" w:type="dxa"/>
            <w:tcBorders>
              <w:top w:val="nil"/>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500" w:name="_DV_C1329"/>
            <w:r w:rsidRPr="003A5CB4">
              <w:rPr>
                <w:sz w:val="18"/>
                <w:szCs w:val="18"/>
                <w:lang w:val="es-ES"/>
              </w:rPr>
              <w:t>–</w:t>
            </w:r>
            <w:bookmarkEnd w:id="500"/>
          </w:p>
        </w:tc>
        <w:tc>
          <w:tcPr>
            <w:tcW w:w="939" w:type="dxa"/>
            <w:tcBorders>
              <w:top w:val="nil"/>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501" w:name="_DV_C1330"/>
            <w:r w:rsidRPr="003A5CB4">
              <w:rPr>
                <w:b/>
                <w:sz w:val="18"/>
                <w:szCs w:val="18"/>
                <w:lang w:val="es-ES"/>
              </w:rPr>
              <w:t>–</w:t>
            </w:r>
            <w:bookmarkEnd w:id="501"/>
          </w:p>
        </w:tc>
      </w:tr>
      <w:tr w:rsidR="003A5CB4" w:rsidRPr="003A5CB4" w:rsidTr="003A5CB4">
        <w:trPr>
          <w:trHeight w:val="270"/>
        </w:trPr>
        <w:tc>
          <w:tcPr>
            <w:tcW w:w="820"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681"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sz w:val="18"/>
                <w:szCs w:val="18"/>
                <w:lang w:val="es-ES"/>
              </w:rPr>
            </w:pPr>
          </w:p>
        </w:tc>
        <w:tc>
          <w:tcPr>
            <w:tcW w:w="1336"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502" w:name="_DV_C1331"/>
            <w:r w:rsidRPr="003A5CB4">
              <w:rPr>
                <w:b/>
                <w:sz w:val="18"/>
                <w:szCs w:val="18"/>
                <w:lang w:val="es-ES"/>
              </w:rPr>
              <w:t>4199</w:t>
            </w:r>
            <w:bookmarkEnd w:id="502"/>
          </w:p>
        </w:tc>
        <w:tc>
          <w:tcPr>
            <w:tcW w:w="6677" w:type="dxa"/>
            <w:tcBorders>
              <w:top w:val="single" w:sz="4" w:space="0" w:color="auto"/>
              <w:left w:val="nil"/>
              <w:bottom w:val="single" w:sz="4" w:space="0" w:color="auto"/>
              <w:right w:val="nil"/>
            </w:tcBorders>
            <w:shd w:val="clear" w:color="auto" w:fill="auto"/>
            <w:vAlign w:val="center"/>
          </w:tcPr>
          <w:p w:rsidR="004E3D1B" w:rsidRPr="003A5CB4" w:rsidRDefault="006F756A" w:rsidP="003A07C2">
            <w:pPr>
              <w:tabs>
                <w:tab w:val="clear" w:pos="1247"/>
                <w:tab w:val="clear" w:pos="1814"/>
                <w:tab w:val="clear" w:pos="2381"/>
                <w:tab w:val="clear" w:pos="2948"/>
                <w:tab w:val="clear" w:pos="3515"/>
              </w:tabs>
              <w:spacing w:before="40" w:after="40"/>
              <w:rPr>
                <w:b/>
                <w:sz w:val="18"/>
                <w:szCs w:val="18"/>
                <w:lang w:val="es-ES"/>
              </w:rPr>
            </w:pPr>
            <w:r w:rsidRPr="003A5CB4">
              <w:rPr>
                <w:b/>
                <w:sz w:val="18"/>
                <w:szCs w:val="18"/>
                <w:lang w:val="es-ES"/>
              </w:rPr>
              <w:t>Total parcial</w:t>
            </w:r>
          </w:p>
        </w:tc>
        <w:tc>
          <w:tcPr>
            <w:tcW w:w="1428"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503" w:name="_DV_C1333"/>
            <w:r w:rsidRPr="003A5CB4">
              <w:rPr>
                <w:b/>
                <w:sz w:val="18"/>
                <w:szCs w:val="18"/>
                <w:lang w:val="es-ES"/>
              </w:rPr>
              <w:t>1 200</w:t>
            </w:r>
            <w:bookmarkEnd w:id="503"/>
          </w:p>
        </w:tc>
        <w:tc>
          <w:tcPr>
            <w:tcW w:w="1380"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504" w:name="_DV_C1334"/>
            <w:r w:rsidRPr="003A5CB4">
              <w:rPr>
                <w:b/>
                <w:sz w:val="18"/>
                <w:szCs w:val="18"/>
                <w:lang w:val="es-ES"/>
              </w:rPr>
              <w:t>1 200</w:t>
            </w:r>
            <w:bookmarkEnd w:id="504"/>
          </w:p>
        </w:tc>
        <w:tc>
          <w:tcPr>
            <w:tcW w:w="939"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505" w:name="_DV_C1335"/>
            <w:r w:rsidRPr="003A5CB4">
              <w:rPr>
                <w:b/>
                <w:sz w:val="18"/>
                <w:szCs w:val="18"/>
                <w:lang w:val="es-ES"/>
              </w:rPr>
              <w:t>2 400</w:t>
            </w:r>
            <w:bookmarkEnd w:id="505"/>
          </w:p>
        </w:tc>
      </w:tr>
      <w:tr w:rsidR="003A5CB4" w:rsidRPr="00277751" w:rsidTr="003A5CB4">
        <w:trPr>
          <w:trHeight w:val="255"/>
        </w:trPr>
        <w:tc>
          <w:tcPr>
            <w:tcW w:w="820" w:type="dxa"/>
            <w:tcBorders>
              <w:top w:val="single" w:sz="4" w:space="0" w:color="auto"/>
              <w:left w:val="nil"/>
              <w:bottom w:val="nil"/>
              <w:right w:val="nil"/>
            </w:tcBorders>
            <w:shd w:val="clear" w:color="auto" w:fill="auto"/>
            <w:vAlign w:val="center"/>
          </w:tcPr>
          <w:p w:rsidR="004E3D1B" w:rsidRPr="003A5CB4" w:rsidRDefault="004E3D1B" w:rsidP="004E3D1B">
            <w:pPr>
              <w:keepNext/>
              <w:keepLines/>
              <w:tabs>
                <w:tab w:val="clear" w:pos="1247"/>
                <w:tab w:val="clear" w:pos="1814"/>
                <w:tab w:val="clear" w:pos="2381"/>
                <w:tab w:val="clear" w:pos="2948"/>
                <w:tab w:val="clear" w:pos="3515"/>
              </w:tabs>
              <w:spacing w:before="40" w:after="40"/>
              <w:rPr>
                <w:b/>
                <w:sz w:val="18"/>
                <w:szCs w:val="18"/>
                <w:lang w:val="es-ES"/>
              </w:rPr>
            </w:pPr>
          </w:p>
        </w:tc>
        <w:tc>
          <w:tcPr>
            <w:tcW w:w="681" w:type="dxa"/>
            <w:tcBorders>
              <w:top w:val="single" w:sz="4" w:space="0" w:color="auto"/>
              <w:left w:val="nil"/>
              <w:bottom w:val="nil"/>
              <w:right w:val="nil"/>
            </w:tcBorders>
            <w:shd w:val="clear" w:color="auto" w:fill="auto"/>
            <w:vAlign w:val="center"/>
          </w:tcPr>
          <w:p w:rsidR="004E3D1B" w:rsidRPr="003A5CB4" w:rsidRDefault="004E3D1B" w:rsidP="004E3D1B">
            <w:pPr>
              <w:keepNext/>
              <w:keepLines/>
              <w:tabs>
                <w:tab w:val="clear" w:pos="1247"/>
                <w:tab w:val="clear" w:pos="1814"/>
                <w:tab w:val="clear" w:pos="2381"/>
                <w:tab w:val="clear" w:pos="2948"/>
                <w:tab w:val="clear" w:pos="3515"/>
              </w:tabs>
              <w:spacing w:before="40" w:after="40"/>
              <w:jc w:val="center"/>
              <w:rPr>
                <w:b/>
                <w:sz w:val="18"/>
                <w:szCs w:val="18"/>
                <w:lang w:val="es-ES"/>
              </w:rPr>
            </w:pPr>
            <w:bookmarkStart w:id="506" w:name="_DV_C1336"/>
            <w:r w:rsidRPr="003A5CB4">
              <w:rPr>
                <w:b/>
                <w:sz w:val="18"/>
                <w:szCs w:val="18"/>
                <w:lang w:val="es-ES"/>
              </w:rPr>
              <w:t>4200</w:t>
            </w:r>
            <w:bookmarkEnd w:id="506"/>
          </w:p>
        </w:tc>
        <w:tc>
          <w:tcPr>
            <w:tcW w:w="8013" w:type="dxa"/>
            <w:gridSpan w:val="2"/>
            <w:tcBorders>
              <w:top w:val="single" w:sz="4" w:space="0" w:color="auto"/>
              <w:left w:val="nil"/>
              <w:bottom w:val="nil"/>
              <w:right w:val="nil"/>
            </w:tcBorders>
            <w:shd w:val="clear" w:color="auto" w:fill="auto"/>
            <w:vAlign w:val="center"/>
          </w:tcPr>
          <w:p w:rsidR="004E3D1B" w:rsidRPr="003A5CB4" w:rsidRDefault="00FA6B44" w:rsidP="004E3D1B">
            <w:pPr>
              <w:keepNext/>
              <w:keepLines/>
              <w:tabs>
                <w:tab w:val="clear" w:pos="1247"/>
                <w:tab w:val="clear" w:pos="1814"/>
                <w:tab w:val="clear" w:pos="2381"/>
                <w:tab w:val="clear" w:pos="2948"/>
                <w:tab w:val="clear" w:pos="3515"/>
              </w:tabs>
              <w:spacing w:before="40" w:after="40"/>
              <w:rPr>
                <w:b/>
                <w:sz w:val="18"/>
                <w:szCs w:val="18"/>
                <w:lang w:val="es-ES"/>
              </w:rPr>
            </w:pPr>
            <w:r w:rsidRPr="003A5CB4">
              <w:rPr>
                <w:b/>
                <w:sz w:val="18"/>
                <w:szCs w:val="18"/>
                <w:lang w:val="es-ES"/>
              </w:rPr>
              <w:t>Equipo no fungible (véanse los artículos enumerados en la planilla del presupuesto)</w:t>
            </w:r>
          </w:p>
        </w:tc>
        <w:tc>
          <w:tcPr>
            <w:tcW w:w="1428" w:type="dxa"/>
            <w:tcBorders>
              <w:top w:val="single" w:sz="4" w:space="0" w:color="auto"/>
              <w:left w:val="nil"/>
              <w:bottom w:val="nil"/>
              <w:right w:val="nil"/>
            </w:tcBorders>
            <w:shd w:val="clear" w:color="auto" w:fill="auto"/>
            <w:vAlign w:val="center"/>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b/>
                <w:sz w:val="18"/>
                <w:szCs w:val="18"/>
                <w:lang w:val="es-ES"/>
              </w:rPr>
            </w:pPr>
          </w:p>
        </w:tc>
        <w:tc>
          <w:tcPr>
            <w:tcW w:w="1380" w:type="dxa"/>
            <w:tcBorders>
              <w:top w:val="single" w:sz="4" w:space="0" w:color="auto"/>
              <w:left w:val="nil"/>
              <w:bottom w:val="nil"/>
              <w:right w:val="nil"/>
            </w:tcBorders>
            <w:shd w:val="clear" w:color="auto" w:fill="auto"/>
            <w:vAlign w:val="center"/>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sz w:val="18"/>
                <w:szCs w:val="18"/>
                <w:lang w:val="es-ES"/>
              </w:rPr>
            </w:pPr>
          </w:p>
        </w:tc>
        <w:tc>
          <w:tcPr>
            <w:tcW w:w="939" w:type="dxa"/>
            <w:tcBorders>
              <w:top w:val="single" w:sz="4" w:space="0" w:color="auto"/>
              <w:left w:val="nil"/>
              <w:bottom w:val="nil"/>
              <w:right w:val="nil"/>
            </w:tcBorders>
            <w:shd w:val="clear" w:color="auto" w:fill="auto"/>
            <w:vAlign w:val="center"/>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sz w:val="18"/>
                <w:szCs w:val="18"/>
                <w:lang w:val="es-ES"/>
              </w:rPr>
            </w:pPr>
          </w:p>
        </w:tc>
      </w:tr>
      <w:tr w:rsidR="003A5CB4" w:rsidRPr="003A5CB4" w:rsidTr="003A5CB4">
        <w:trPr>
          <w:trHeight w:val="270"/>
        </w:trPr>
        <w:tc>
          <w:tcPr>
            <w:tcW w:w="820" w:type="dxa"/>
            <w:tcBorders>
              <w:top w:val="nil"/>
              <w:left w:val="nil"/>
              <w:bottom w:val="single" w:sz="4" w:space="0" w:color="auto"/>
              <w:right w:val="nil"/>
            </w:tcBorders>
            <w:shd w:val="clear" w:color="auto" w:fill="auto"/>
            <w:vAlign w:val="center"/>
          </w:tcPr>
          <w:p w:rsidR="004E3D1B" w:rsidRPr="003A5CB4" w:rsidRDefault="004E3D1B" w:rsidP="004E3D1B">
            <w:pPr>
              <w:keepNext/>
              <w:keepLines/>
              <w:tabs>
                <w:tab w:val="clear" w:pos="1247"/>
                <w:tab w:val="clear" w:pos="1814"/>
                <w:tab w:val="clear" w:pos="2381"/>
                <w:tab w:val="clear" w:pos="2948"/>
                <w:tab w:val="clear" w:pos="3515"/>
              </w:tabs>
              <w:spacing w:before="40" w:after="40"/>
              <w:rPr>
                <w:b/>
                <w:sz w:val="18"/>
                <w:szCs w:val="18"/>
                <w:lang w:val="es-ES"/>
              </w:rPr>
            </w:pPr>
          </w:p>
        </w:tc>
        <w:tc>
          <w:tcPr>
            <w:tcW w:w="681" w:type="dxa"/>
            <w:tcBorders>
              <w:top w:val="nil"/>
              <w:left w:val="nil"/>
              <w:bottom w:val="single" w:sz="4" w:space="0" w:color="auto"/>
              <w:right w:val="nil"/>
            </w:tcBorders>
            <w:shd w:val="clear" w:color="auto" w:fill="auto"/>
            <w:vAlign w:val="center"/>
          </w:tcPr>
          <w:p w:rsidR="004E3D1B" w:rsidRPr="003A5CB4" w:rsidRDefault="004E3D1B" w:rsidP="004E3D1B">
            <w:pPr>
              <w:keepNext/>
              <w:keepLines/>
              <w:tabs>
                <w:tab w:val="clear" w:pos="1247"/>
                <w:tab w:val="clear" w:pos="1814"/>
                <w:tab w:val="clear" w:pos="2381"/>
                <w:tab w:val="clear" w:pos="2948"/>
                <w:tab w:val="clear" w:pos="3515"/>
              </w:tabs>
              <w:spacing w:before="40" w:after="40"/>
              <w:rPr>
                <w:sz w:val="18"/>
                <w:szCs w:val="18"/>
                <w:lang w:val="es-ES"/>
              </w:rPr>
            </w:pPr>
          </w:p>
        </w:tc>
        <w:tc>
          <w:tcPr>
            <w:tcW w:w="1336" w:type="dxa"/>
            <w:tcBorders>
              <w:top w:val="nil"/>
              <w:left w:val="nil"/>
              <w:bottom w:val="single" w:sz="4" w:space="0" w:color="auto"/>
              <w:right w:val="nil"/>
            </w:tcBorders>
            <w:shd w:val="clear" w:color="auto" w:fill="auto"/>
            <w:vAlign w:val="center"/>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sz w:val="18"/>
                <w:szCs w:val="18"/>
                <w:lang w:val="es-ES"/>
              </w:rPr>
            </w:pPr>
            <w:bookmarkStart w:id="507" w:name="_DV_C1338"/>
            <w:r w:rsidRPr="003A5CB4">
              <w:rPr>
                <w:sz w:val="18"/>
                <w:szCs w:val="18"/>
                <w:lang w:val="es-ES"/>
              </w:rPr>
              <w:t>4201</w:t>
            </w:r>
            <w:bookmarkEnd w:id="507"/>
          </w:p>
        </w:tc>
        <w:tc>
          <w:tcPr>
            <w:tcW w:w="6677" w:type="dxa"/>
            <w:tcBorders>
              <w:top w:val="nil"/>
              <w:left w:val="nil"/>
              <w:bottom w:val="single" w:sz="4" w:space="0" w:color="auto"/>
              <w:right w:val="nil"/>
            </w:tcBorders>
            <w:shd w:val="clear" w:color="auto" w:fill="auto"/>
            <w:vAlign w:val="center"/>
          </w:tcPr>
          <w:p w:rsidR="004E3D1B" w:rsidRPr="003A5CB4" w:rsidRDefault="00FA6B44" w:rsidP="001575AC">
            <w:pPr>
              <w:keepNext/>
              <w:keepLines/>
              <w:tabs>
                <w:tab w:val="clear" w:pos="1247"/>
                <w:tab w:val="clear" w:pos="1814"/>
                <w:tab w:val="clear" w:pos="2381"/>
                <w:tab w:val="clear" w:pos="2948"/>
                <w:tab w:val="clear" w:pos="3515"/>
              </w:tabs>
              <w:spacing w:before="40" w:after="40"/>
              <w:rPr>
                <w:sz w:val="18"/>
                <w:szCs w:val="18"/>
                <w:lang w:val="es-ES"/>
              </w:rPr>
            </w:pPr>
            <w:bookmarkStart w:id="508" w:name="_DV_C1339"/>
            <w:r w:rsidRPr="003A5CB4">
              <w:rPr>
                <w:sz w:val="18"/>
                <w:szCs w:val="18"/>
                <w:lang w:val="es-ES"/>
              </w:rPr>
              <w:t>Equipo informático</w:t>
            </w:r>
            <w:bookmarkEnd w:id="508"/>
          </w:p>
        </w:tc>
        <w:tc>
          <w:tcPr>
            <w:tcW w:w="1428"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509" w:name="_DV_C1340"/>
            <w:r w:rsidRPr="003A5CB4">
              <w:rPr>
                <w:sz w:val="18"/>
                <w:szCs w:val="18"/>
                <w:lang w:val="es-ES"/>
              </w:rPr>
              <w:t>–</w:t>
            </w:r>
            <w:bookmarkEnd w:id="509"/>
          </w:p>
        </w:tc>
        <w:tc>
          <w:tcPr>
            <w:tcW w:w="1380" w:type="dxa"/>
            <w:tcBorders>
              <w:top w:val="nil"/>
              <w:left w:val="nil"/>
              <w:bottom w:val="single" w:sz="4" w:space="0" w:color="auto"/>
              <w:right w:val="nil"/>
            </w:tcBorders>
            <w:shd w:val="clear" w:color="auto" w:fill="auto"/>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510" w:name="_DV_C1341"/>
            <w:r w:rsidRPr="003A5CB4">
              <w:rPr>
                <w:sz w:val="18"/>
                <w:szCs w:val="18"/>
                <w:lang w:val="es-ES"/>
              </w:rPr>
              <w:t>–</w:t>
            </w:r>
            <w:bookmarkEnd w:id="510"/>
          </w:p>
        </w:tc>
        <w:tc>
          <w:tcPr>
            <w:tcW w:w="939" w:type="dxa"/>
            <w:tcBorders>
              <w:top w:val="nil"/>
              <w:left w:val="nil"/>
              <w:bottom w:val="single" w:sz="4" w:space="0" w:color="auto"/>
              <w:right w:val="nil"/>
            </w:tcBorders>
            <w:shd w:val="clear" w:color="auto" w:fill="auto"/>
            <w:vAlign w:val="center"/>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b/>
                <w:sz w:val="18"/>
                <w:szCs w:val="18"/>
                <w:lang w:val="es-ES"/>
              </w:rPr>
            </w:pPr>
            <w:bookmarkStart w:id="511" w:name="_DV_C1342"/>
            <w:r w:rsidRPr="003A5CB4">
              <w:rPr>
                <w:b/>
                <w:sz w:val="18"/>
                <w:szCs w:val="18"/>
                <w:lang w:val="es-ES"/>
              </w:rPr>
              <w:t>–</w:t>
            </w:r>
            <w:bookmarkEnd w:id="511"/>
          </w:p>
        </w:tc>
      </w:tr>
      <w:tr w:rsidR="003A5CB4" w:rsidRPr="003A5CB4" w:rsidTr="003A5CB4">
        <w:trPr>
          <w:trHeight w:val="270"/>
        </w:trPr>
        <w:tc>
          <w:tcPr>
            <w:tcW w:w="820"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681"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sz w:val="18"/>
                <w:szCs w:val="18"/>
                <w:lang w:val="es-ES"/>
              </w:rPr>
            </w:pPr>
          </w:p>
        </w:tc>
        <w:tc>
          <w:tcPr>
            <w:tcW w:w="1336"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512" w:name="_DV_C1343"/>
            <w:r w:rsidRPr="003A5CB4">
              <w:rPr>
                <w:b/>
                <w:sz w:val="18"/>
                <w:szCs w:val="18"/>
                <w:lang w:val="es-ES"/>
              </w:rPr>
              <w:t>4299</w:t>
            </w:r>
            <w:bookmarkEnd w:id="512"/>
          </w:p>
        </w:tc>
        <w:tc>
          <w:tcPr>
            <w:tcW w:w="6677" w:type="dxa"/>
            <w:tcBorders>
              <w:top w:val="single" w:sz="4" w:space="0" w:color="auto"/>
              <w:left w:val="nil"/>
              <w:bottom w:val="single" w:sz="4" w:space="0" w:color="auto"/>
              <w:right w:val="nil"/>
            </w:tcBorders>
            <w:shd w:val="clear" w:color="auto" w:fill="auto"/>
            <w:vAlign w:val="center"/>
          </w:tcPr>
          <w:p w:rsidR="004E3D1B" w:rsidRPr="003A5CB4" w:rsidRDefault="006F756A" w:rsidP="003A07C2">
            <w:pPr>
              <w:tabs>
                <w:tab w:val="clear" w:pos="1247"/>
                <w:tab w:val="clear" w:pos="1814"/>
                <w:tab w:val="clear" w:pos="2381"/>
                <w:tab w:val="clear" w:pos="2948"/>
                <w:tab w:val="clear" w:pos="3515"/>
              </w:tabs>
              <w:spacing w:before="40" w:after="40"/>
              <w:rPr>
                <w:b/>
                <w:sz w:val="18"/>
                <w:szCs w:val="18"/>
                <w:lang w:val="es-ES"/>
              </w:rPr>
            </w:pPr>
            <w:r w:rsidRPr="003A5CB4">
              <w:rPr>
                <w:b/>
                <w:sz w:val="18"/>
                <w:szCs w:val="18"/>
                <w:lang w:val="es-ES"/>
              </w:rPr>
              <w:t>Total parcial</w:t>
            </w:r>
          </w:p>
        </w:tc>
        <w:tc>
          <w:tcPr>
            <w:tcW w:w="1428"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513" w:name="_DV_C1345"/>
            <w:r w:rsidRPr="003A5CB4">
              <w:rPr>
                <w:b/>
                <w:sz w:val="18"/>
                <w:szCs w:val="18"/>
                <w:lang w:val="es-ES"/>
              </w:rPr>
              <w:t>–</w:t>
            </w:r>
            <w:bookmarkEnd w:id="513"/>
          </w:p>
        </w:tc>
        <w:tc>
          <w:tcPr>
            <w:tcW w:w="1380"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514" w:name="_DV_C1346"/>
            <w:r w:rsidRPr="003A5CB4">
              <w:rPr>
                <w:b/>
                <w:sz w:val="18"/>
                <w:szCs w:val="18"/>
                <w:lang w:val="es-ES"/>
              </w:rPr>
              <w:t>–</w:t>
            </w:r>
            <w:bookmarkEnd w:id="514"/>
          </w:p>
        </w:tc>
        <w:tc>
          <w:tcPr>
            <w:tcW w:w="939"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515" w:name="_DV_C1347"/>
            <w:r w:rsidRPr="003A5CB4">
              <w:rPr>
                <w:b/>
                <w:sz w:val="18"/>
                <w:szCs w:val="18"/>
                <w:lang w:val="es-ES"/>
              </w:rPr>
              <w:t>–</w:t>
            </w:r>
            <w:bookmarkEnd w:id="515"/>
          </w:p>
        </w:tc>
      </w:tr>
      <w:tr w:rsidR="003A5CB4" w:rsidRPr="003A5CB4" w:rsidTr="003A5CB4">
        <w:trPr>
          <w:trHeight w:val="255"/>
        </w:trPr>
        <w:tc>
          <w:tcPr>
            <w:tcW w:w="820" w:type="dxa"/>
            <w:tcBorders>
              <w:top w:val="single" w:sz="4" w:space="0" w:color="auto"/>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681" w:type="dxa"/>
            <w:tcBorders>
              <w:top w:val="single" w:sz="4" w:space="0" w:color="auto"/>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center"/>
              <w:rPr>
                <w:b/>
                <w:sz w:val="18"/>
                <w:szCs w:val="18"/>
                <w:lang w:val="es-ES"/>
              </w:rPr>
            </w:pPr>
            <w:bookmarkStart w:id="516" w:name="_DV_C1348"/>
            <w:r w:rsidRPr="003A5CB4">
              <w:rPr>
                <w:b/>
                <w:sz w:val="18"/>
                <w:szCs w:val="18"/>
                <w:lang w:val="es-ES"/>
              </w:rPr>
              <w:t>4300</w:t>
            </w:r>
            <w:bookmarkEnd w:id="516"/>
          </w:p>
        </w:tc>
        <w:tc>
          <w:tcPr>
            <w:tcW w:w="8013" w:type="dxa"/>
            <w:gridSpan w:val="2"/>
            <w:tcBorders>
              <w:top w:val="single" w:sz="4" w:space="0" w:color="auto"/>
              <w:left w:val="nil"/>
              <w:bottom w:val="nil"/>
              <w:right w:val="nil"/>
            </w:tcBorders>
            <w:shd w:val="clear" w:color="auto" w:fill="auto"/>
            <w:vAlign w:val="center"/>
          </w:tcPr>
          <w:p w:rsidR="004E3D1B" w:rsidRPr="003A5CB4" w:rsidRDefault="00FA6B44" w:rsidP="001575AC">
            <w:pPr>
              <w:tabs>
                <w:tab w:val="clear" w:pos="1247"/>
                <w:tab w:val="clear" w:pos="1814"/>
                <w:tab w:val="clear" w:pos="2381"/>
                <w:tab w:val="clear" w:pos="2948"/>
                <w:tab w:val="clear" w:pos="3515"/>
              </w:tabs>
              <w:spacing w:before="40" w:after="40"/>
              <w:rPr>
                <w:b/>
                <w:sz w:val="18"/>
                <w:szCs w:val="18"/>
                <w:lang w:val="es-ES"/>
              </w:rPr>
            </w:pPr>
            <w:bookmarkStart w:id="517" w:name="_DV_C1349"/>
            <w:r w:rsidRPr="003A5CB4">
              <w:rPr>
                <w:b/>
                <w:sz w:val="18"/>
                <w:szCs w:val="18"/>
                <w:lang w:val="es-ES"/>
              </w:rPr>
              <w:t>Locales (alquiler)</w:t>
            </w:r>
            <w:bookmarkEnd w:id="517"/>
          </w:p>
        </w:tc>
        <w:tc>
          <w:tcPr>
            <w:tcW w:w="1428" w:type="dxa"/>
            <w:tcBorders>
              <w:top w:val="single" w:sz="4" w:space="0" w:color="auto"/>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p>
        </w:tc>
        <w:tc>
          <w:tcPr>
            <w:tcW w:w="1380" w:type="dxa"/>
            <w:tcBorders>
              <w:top w:val="single" w:sz="4" w:space="0" w:color="auto"/>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p>
        </w:tc>
        <w:tc>
          <w:tcPr>
            <w:tcW w:w="939" w:type="dxa"/>
            <w:tcBorders>
              <w:top w:val="single" w:sz="4" w:space="0" w:color="auto"/>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p>
        </w:tc>
      </w:tr>
      <w:tr w:rsidR="003A5CB4" w:rsidRPr="003A5CB4" w:rsidTr="003A5CB4">
        <w:trPr>
          <w:trHeight w:val="270"/>
        </w:trPr>
        <w:tc>
          <w:tcPr>
            <w:tcW w:w="820" w:type="dxa"/>
            <w:tcBorders>
              <w:top w:val="nil"/>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681" w:type="dxa"/>
            <w:tcBorders>
              <w:top w:val="nil"/>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sz w:val="18"/>
                <w:szCs w:val="18"/>
                <w:lang w:val="es-ES"/>
              </w:rPr>
            </w:pPr>
          </w:p>
        </w:tc>
        <w:tc>
          <w:tcPr>
            <w:tcW w:w="1336" w:type="dxa"/>
            <w:tcBorders>
              <w:top w:val="nil"/>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518" w:name="_DV_C1350"/>
            <w:r w:rsidRPr="003A5CB4">
              <w:rPr>
                <w:sz w:val="18"/>
                <w:szCs w:val="18"/>
                <w:lang w:val="es-ES"/>
              </w:rPr>
              <w:t>4301</w:t>
            </w:r>
            <w:bookmarkEnd w:id="518"/>
          </w:p>
        </w:tc>
        <w:tc>
          <w:tcPr>
            <w:tcW w:w="6677" w:type="dxa"/>
            <w:tcBorders>
              <w:top w:val="nil"/>
              <w:left w:val="nil"/>
              <w:bottom w:val="single" w:sz="4" w:space="0" w:color="auto"/>
              <w:right w:val="nil"/>
            </w:tcBorders>
            <w:shd w:val="clear" w:color="auto" w:fill="auto"/>
            <w:vAlign w:val="center"/>
          </w:tcPr>
          <w:p w:rsidR="004E3D1B" w:rsidRPr="003A5CB4" w:rsidRDefault="00FA6B44" w:rsidP="003A07C2">
            <w:pPr>
              <w:tabs>
                <w:tab w:val="clear" w:pos="1247"/>
                <w:tab w:val="clear" w:pos="1814"/>
                <w:tab w:val="clear" w:pos="2381"/>
                <w:tab w:val="clear" w:pos="2948"/>
                <w:tab w:val="clear" w:pos="3515"/>
              </w:tabs>
              <w:spacing w:before="40" w:after="40"/>
              <w:rPr>
                <w:sz w:val="18"/>
                <w:szCs w:val="18"/>
                <w:lang w:val="es-ES"/>
              </w:rPr>
            </w:pPr>
            <w:r w:rsidRPr="003A5CB4">
              <w:rPr>
                <w:sz w:val="18"/>
                <w:szCs w:val="18"/>
                <w:lang w:val="es-ES"/>
              </w:rPr>
              <w:t>Alquiler y locales de oficinas</w:t>
            </w:r>
          </w:p>
        </w:tc>
        <w:tc>
          <w:tcPr>
            <w:tcW w:w="1428" w:type="dxa"/>
            <w:tcBorders>
              <w:top w:val="nil"/>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519" w:name="_DV_C1352"/>
            <w:r w:rsidRPr="003A5CB4">
              <w:rPr>
                <w:sz w:val="18"/>
                <w:szCs w:val="18"/>
                <w:lang w:val="es-ES"/>
              </w:rPr>
              <w:t>18 500</w:t>
            </w:r>
            <w:bookmarkEnd w:id="519"/>
          </w:p>
        </w:tc>
        <w:tc>
          <w:tcPr>
            <w:tcW w:w="1380" w:type="dxa"/>
            <w:tcBorders>
              <w:top w:val="nil"/>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520" w:name="_DV_C1353"/>
            <w:r w:rsidRPr="003A5CB4">
              <w:rPr>
                <w:sz w:val="18"/>
                <w:szCs w:val="18"/>
                <w:lang w:val="es-ES"/>
              </w:rPr>
              <w:t>19 000</w:t>
            </w:r>
            <w:bookmarkEnd w:id="520"/>
          </w:p>
        </w:tc>
        <w:tc>
          <w:tcPr>
            <w:tcW w:w="939" w:type="dxa"/>
            <w:tcBorders>
              <w:top w:val="nil"/>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521" w:name="_DV_C1354"/>
            <w:r w:rsidRPr="003A5CB4">
              <w:rPr>
                <w:b/>
                <w:sz w:val="18"/>
                <w:szCs w:val="18"/>
                <w:lang w:val="es-ES"/>
              </w:rPr>
              <w:t>37 500</w:t>
            </w:r>
            <w:bookmarkEnd w:id="521"/>
          </w:p>
        </w:tc>
      </w:tr>
      <w:tr w:rsidR="003A5CB4" w:rsidRPr="003A5CB4" w:rsidTr="003A5CB4">
        <w:trPr>
          <w:trHeight w:val="270"/>
        </w:trPr>
        <w:tc>
          <w:tcPr>
            <w:tcW w:w="820"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681"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sz w:val="18"/>
                <w:szCs w:val="18"/>
                <w:lang w:val="es-ES"/>
              </w:rPr>
            </w:pPr>
          </w:p>
        </w:tc>
        <w:tc>
          <w:tcPr>
            <w:tcW w:w="1336"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522" w:name="_DV_C1355"/>
            <w:r w:rsidRPr="003A5CB4">
              <w:rPr>
                <w:b/>
                <w:sz w:val="18"/>
                <w:szCs w:val="18"/>
                <w:lang w:val="es-ES"/>
              </w:rPr>
              <w:t>4399</w:t>
            </w:r>
            <w:bookmarkEnd w:id="522"/>
          </w:p>
        </w:tc>
        <w:tc>
          <w:tcPr>
            <w:tcW w:w="6677" w:type="dxa"/>
            <w:tcBorders>
              <w:top w:val="single" w:sz="4" w:space="0" w:color="auto"/>
              <w:left w:val="nil"/>
              <w:bottom w:val="single" w:sz="4" w:space="0" w:color="auto"/>
              <w:right w:val="nil"/>
            </w:tcBorders>
            <w:shd w:val="clear" w:color="auto" w:fill="auto"/>
            <w:vAlign w:val="center"/>
          </w:tcPr>
          <w:p w:rsidR="004E3D1B" w:rsidRPr="003A5CB4" w:rsidRDefault="006F756A" w:rsidP="003A07C2">
            <w:pPr>
              <w:tabs>
                <w:tab w:val="clear" w:pos="1247"/>
                <w:tab w:val="clear" w:pos="1814"/>
                <w:tab w:val="clear" w:pos="2381"/>
                <w:tab w:val="clear" w:pos="2948"/>
                <w:tab w:val="clear" w:pos="3515"/>
              </w:tabs>
              <w:spacing w:before="40" w:after="40"/>
              <w:rPr>
                <w:b/>
                <w:sz w:val="18"/>
                <w:szCs w:val="18"/>
                <w:lang w:val="es-ES"/>
              </w:rPr>
            </w:pPr>
            <w:r w:rsidRPr="003A5CB4">
              <w:rPr>
                <w:b/>
                <w:sz w:val="18"/>
                <w:szCs w:val="18"/>
                <w:lang w:val="es-ES"/>
              </w:rPr>
              <w:t>Total parcial</w:t>
            </w:r>
          </w:p>
        </w:tc>
        <w:tc>
          <w:tcPr>
            <w:tcW w:w="1428"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523" w:name="_DV_C1357"/>
            <w:r w:rsidRPr="003A5CB4">
              <w:rPr>
                <w:b/>
                <w:sz w:val="18"/>
                <w:szCs w:val="18"/>
                <w:lang w:val="es-ES"/>
              </w:rPr>
              <w:t>18 500</w:t>
            </w:r>
            <w:bookmarkEnd w:id="523"/>
          </w:p>
        </w:tc>
        <w:tc>
          <w:tcPr>
            <w:tcW w:w="1380"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524" w:name="_DV_C1358"/>
            <w:r w:rsidRPr="003A5CB4">
              <w:rPr>
                <w:b/>
                <w:sz w:val="18"/>
                <w:szCs w:val="18"/>
                <w:lang w:val="es-ES"/>
              </w:rPr>
              <w:t>19 000</w:t>
            </w:r>
            <w:bookmarkEnd w:id="524"/>
          </w:p>
        </w:tc>
        <w:tc>
          <w:tcPr>
            <w:tcW w:w="939"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525" w:name="_DV_C1359"/>
            <w:r w:rsidRPr="003A5CB4">
              <w:rPr>
                <w:b/>
                <w:sz w:val="18"/>
                <w:szCs w:val="18"/>
                <w:lang w:val="es-ES"/>
              </w:rPr>
              <w:t>37 500</w:t>
            </w:r>
            <w:bookmarkEnd w:id="525"/>
          </w:p>
        </w:tc>
      </w:tr>
      <w:tr w:rsidR="003A5CB4" w:rsidRPr="003A5CB4" w:rsidTr="003A5CB4">
        <w:trPr>
          <w:trHeight w:val="270"/>
        </w:trPr>
        <w:tc>
          <w:tcPr>
            <w:tcW w:w="820"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681"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526" w:name="_DV_C1360"/>
            <w:r w:rsidRPr="003A5CB4">
              <w:rPr>
                <w:b/>
                <w:sz w:val="18"/>
                <w:szCs w:val="18"/>
                <w:lang w:val="es-ES"/>
              </w:rPr>
              <w:t>4999</w:t>
            </w:r>
            <w:bookmarkEnd w:id="526"/>
          </w:p>
        </w:tc>
        <w:tc>
          <w:tcPr>
            <w:tcW w:w="8013" w:type="dxa"/>
            <w:gridSpan w:val="2"/>
            <w:tcBorders>
              <w:top w:val="single" w:sz="4" w:space="0" w:color="auto"/>
              <w:left w:val="nil"/>
              <w:bottom w:val="single" w:sz="4" w:space="0" w:color="auto"/>
              <w:right w:val="nil"/>
            </w:tcBorders>
            <w:shd w:val="clear" w:color="auto" w:fill="auto"/>
            <w:vAlign w:val="center"/>
          </w:tcPr>
          <w:p w:rsidR="004E3D1B" w:rsidRPr="003A5CB4" w:rsidRDefault="002124FD" w:rsidP="002124FD">
            <w:pPr>
              <w:tabs>
                <w:tab w:val="clear" w:pos="1247"/>
                <w:tab w:val="clear" w:pos="1814"/>
                <w:tab w:val="clear" w:pos="2381"/>
                <w:tab w:val="clear" w:pos="2948"/>
                <w:tab w:val="clear" w:pos="3515"/>
              </w:tabs>
              <w:spacing w:before="40" w:after="40" w:line="360" w:lineRule="auto"/>
              <w:rPr>
                <w:b/>
                <w:sz w:val="18"/>
                <w:szCs w:val="18"/>
                <w:lang w:val="es-ES"/>
              </w:rPr>
            </w:pPr>
            <w:r w:rsidRPr="003A5CB4">
              <w:rPr>
                <w:b/>
                <w:sz w:val="18"/>
                <w:szCs w:val="18"/>
                <w:lang w:val="es-ES"/>
              </w:rPr>
              <w:t>Total del componente</w:t>
            </w:r>
          </w:p>
        </w:tc>
        <w:tc>
          <w:tcPr>
            <w:tcW w:w="1428"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527" w:name="_DV_C1362"/>
            <w:r w:rsidRPr="003A5CB4">
              <w:rPr>
                <w:b/>
                <w:sz w:val="18"/>
                <w:szCs w:val="18"/>
                <w:lang w:val="es-ES"/>
              </w:rPr>
              <w:t>19 700</w:t>
            </w:r>
            <w:bookmarkEnd w:id="527"/>
          </w:p>
        </w:tc>
        <w:tc>
          <w:tcPr>
            <w:tcW w:w="1380"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528" w:name="_DV_C1363"/>
            <w:r w:rsidRPr="003A5CB4">
              <w:rPr>
                <w:b/>
                <w:sz w:val="18"/>
                <w:szCs w:val="18"/>
                <w:lang w:val="es-ES"/>
              </w:rPr>
              <w:t>20 200</w:t>
            </w:r>
            <w:bookmarkEnd w:id="528"/>
          </w:p>
        </w:tc>
        <w:tc>
          <w:tcPr>
            <w:tcW w:w="939"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529" w:name="_DV_C1364"/>
            <w:r w:rsidRPr="003A5CB4">
              <w:rPr>
                <w:b/>
                <w:sz w:val="18"/>
                <w:szCs w:val="18"/>
                <w:lang w:val="es-ES"/>
              </w:rPr>
              <w:t>39 900</w:t>
            </w:r>
            <w:bookmarkEnd w:id="529"/>
          </w:p>
        </w:tc>
      </w:tr>
      <w:tr w:rsidR="003A5CB4" w:rsidRPr="003A5CB4" w:rsidTr="003A5CB4">
        <w:trPr>
          <w:trHeight w:val="255"/>
        </w:trPr>
        <w:tc>
          <w:tcPr>
            <w:tcW w:w="820"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530" w:name="_DV_C1365"/>
            <w:r w:rsidRPr="003A5CB4">
              <w:rPr>
                <w:b/>
                <w:sz w:val="18"/>
                <w:szCs w:val="18"/>
                <w:lang w:val="es-ES"/>
              </w:rPr>
              <w:t>50</w:t>
            </w:r>
            <w:bookmarkEnd w:id="530"/>
          </w:p>
        </w:tc>
        <w:tc>
          <w:tcPr>
            <w:tcW w:w="8694" w:type="dxa"/>
            <w:gridSpan w:val="3"/>
            <w:tcBorders>
              <w:top w:val="single" w:sz="4" w:space="0" w:color="auto"/>
              <w:left w:val="nil"/>
              <w:bottom w:val="single" w:sz="4" w:space="0" w:color="auto"/>
              <w:right w:val="nil"/>
            </w:tcBorders>
            <w:shd w:val="clear" w:color="auto" w:fill="auto"/>
            <w:vAlign w:val="center"/>
          </w:tcPr>
          <w:p w:rsidR="004E3D1B" w:rsidRPr="003A5CB4" w:rsidRDefault="00FA6B44" w:rsidP="004E3D1B">
            <w:pPr>
              <w:tabs>
                <w:tab w:val="clear" w:pos="1247"/>
                <w:tab w:val="clear" w:pos="1814"/>
                <w:tab w:val="clear" w:pos="2381"/>
                <w:tab w:val="clear" w:pos="2948"/>
                <w:tab w:val="clear" w:pos="3515"/>
              </w:tabs>
              <w:spacing w:before="40" w:after="40"/>
              <w:rPr>
                <w:b/>
                <w:sz w:val="18"/>
                <w:szCs w:val="18"/>
                <w:lang w:val="es-ES"/>
              </w:rPr>
            </w:pPr>
            <w:r w:rsidRPr="003A5CB4">
              <w:rPr>
                <w:b/>
                <w:sz w:val="18"/>
                <w:szCs w:val="18"/>
                <w:lang w:val="es-ES"/>
              </w:rPr>
              <w:t>Componente gastos diversos</w:t>
            </w:r>
          </w:p>
        </w:tc>
        <w:tc>
          <w:tcPr>
            <w:tcW w:w="1428"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p>
        </w:tc>
        <w:tc>
          <w:tcPr>
            <w:tcW w:w="1380"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p>
        </w:tc>
        <w:tc>
          <w:tcPr>
            <w:tcW w:w="939"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p>
        </w:tc>
      </w:tr>
      <w:tr w:rsidR="003A5CB4" w:rsidRPr="00277751" w:rsidTr="003A5CB4">
        <w:trPr>
          <w:trHeight w:val="255"/>
        </w:trPr>
        <w:tc>
          <w:tcPr>
            <w:tcW w:w="820" w:type="dxa"/>
            <w:tcBorders>
              <w:top w:val="single" w:sz="4" w:space="0" w:color="auto"/>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681" w:type="dxa"/>
            <w:tcBorders>
              <w:top w:val="single" w:sz="4" w:space="0" w:color="auto"/>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531" w:name="_DV_C1367"/>
            <w:r w:rsidRPr="003A5CB4">
              <w:rPr>
                <w:b/>
                <w:sz w:val="18"/>
                <w:szCs w:val="18"/>
                <w:lang w:val="es-ES"/>
              </w:rPr>
              <w:t>5200</w:t>
            </w:r>
            <w:bookmarkEnd w:id="531"/>
          </w:p>
        </w:tc>
        <w:tc>
          <w:tcPr>
            <w:tcW w:w="8013" w:type="dxa"/>
            <w:gridSpan w:val="2"/>
            <w:tcBorders>
              <w:top w:val="single" w:sz="4" w:space="0" w:color="auto"/>
              <w:left w:val="nil"/>
              <w:bottom w:val="nil"/>
              <w:right w:val="nil"/>
            </w:tcBorders>
            <w:shd w:val="clear" w:color="auto" w:fill="auto"/>
            <w:vAlign w:val="center"/>
          </w:tcPr>
          <w:p w:rsidR="004E3D1B" w:rsidRPr="001A2AE8" w:rsidRDefault="00FA6B44" w:rsidP="004E3D1B">
            <w:pPr>
              <w:tabs>
                <w:tab w:val="clear" w:pos="1247"/>
                <w:tab w:val="clear" w:pos="1814"/>
                <w:tab w:val="clear" w:pos="2381"/>
                <w:tab w:val="clear" w:pos="2948"/>
                <w:tab w:val="clear" w:pos="3515"/>
              </w:tabs>
              <w:spacing w:before="40" w:after="40"/>
              <w:rPr>
                <w:b/>
                <w:sz w:val="18"/>
                <w:szCs w:val="18"/>
                <w:lang w:val="es-ES"/>
              </w:rPr>
            </w:pPr>
            <w:r w:rsidRPr="001A2AE8">
              <w:rPr>
                <w:b/>
                <w:sz w:val="18"/>
                <w:szCs w:val="18"/>
                <w:lang w:val="es-ES"/>
              </w:rPr>
              <w:t>Gastos de presentación de informes</w:t>
            </w:r>
          </w:p>
        </w:tc>
        <w:tc>
          <w:tcPr>
            <w:tcW w:w="1428" w:type="dxa"/>
            <w:tcBorders>
              <w:top w:val="single" w:sz="4" w:space="0" w:color="auto"/>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p>
        </w:tc>
        <w:tc>
          <w:tcPr>
            <w:tcW w:w="1380" w:type="dxa"/>
            <w:tcBorders>
              <w:top w:val="single" w:sz="4" w:space="0" w:color="auto"/>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p>
        </w:tc>
        <w:tc>
          <w:tcPr>
            <w:tcW w:w="939" w:type="dxa"/>
            <w:tcBorders>
              <w:top w:val="single" w:sz="4" w:space="0" w:color="auto"/>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p>
        </w:tc>
      </w:tr>
      <w:tr w:rsidR="003A5CB4" w:rsidRPr="003A5CB4" w:rsidTr="003A5CB4">
        <w:trPr>
          <w:trHeight w:val="255"/>
        </w:trPr>
        <w:tc>
          <w:tcPr>
            <w:tcW w:w="820"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681"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sz w:val="18"/>
                <w:szCs w:val="18"/>
                <w:lang w:val="es-ES"/>
              </w:rPr>
            </w:pPr>
          </w:p>
        </w:tc>
        <w:tc>
          <w:tcPr>
            <w:tcW w:w="1336"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532" w:name="_DV_C1369"/>
            <w:r w:rsidRPr="003A5CB4">
              <w:rPr>
                <w:sz w:val="18"/>
                <w:szCs w:val="18"/>
                <w:lang w:val="es-ES"/>
              </w:rPr>
              <w:t>5201</w:t>
            </w:r>
            <w:bookmarkEnd w:id="532"/>
          </w:p>
        </w:tc>
        <w:tc>
          <w:tcPr>
            <w:tcW w:w="6677" w:type="dxa"/>
            <w:tcBorders>
              <w:top w:val="nil"/>
              <w:left w:val="nil"/>
              <w:bottom w:val="nil"/>
              <w:right w:val="nil"/>
            </w:tcBorders>
            <w:shd w:val="clear" w:color="auto" w:fill="auto"/>
            <w:vAlign w:val="center"/>
          </w:tcPr>
          <w:p w:rsidR="004E3D1B" w:rsidRPr="003A5CB4" w:rsidRDefault="00FA6B44" w:rsidP="004E3D1B">
            <w:pPr>
              <w:tabs>
                <w:tab w:val="clear" w:pos="1247"/>
                <w:tab w:val="clear" w:pos="1814"/>
                <w:tab w:val="clear" w:pos="2381"/>
                <w:tab w:val="clear" w:pos="2948"/>
                <w:tab w:val="clear" w:pos="3515"/>
              </w:tabs>
              <w:spacing w:before="40" w:after="40"/>
              <w:rPr>
                <w:sz w:val="18"/>
                <w:szCs w:val="18"/>
                <w:lang w:val="es-ES"/>
              </w:rPr>
            </w:pPr>
            <w:r w:rsidRPr="003A5CB4">
              <w:rPr>
                <w:sz w:val="18"/>
                <w:szCs w:val="18"/>
                <w:lang w:val="es-ES"/>
              </w:rPr>
              <w:t>Gastos de impresión y traducción</w:t>
            </w:r>
          </w:p>
        </w:tc>
        <w:tc>
          <w:tcPr>
            <w:tcW w:w="1428"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533" w:name="_DV_C1371"/>
            <w:r w:rsidRPr="003A5CB4">
              <w:rPr>
                <w:sz w:val="18"/>
                <w:szCs w:val="18"/>
                <w:lang w:val="es-ES"/>
              </w:rPr>
              <w:t>9 000</w:t>
            </w:r>
            <w:bookmarkEnd w:id="533"/>
          </w:p>
        </w:tc>
        <w:tc>
          <w:tcPr>
            <w:tcW w:w="1380"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534" w:name="_DV_C1372"/>
            <w:r w:rsidRPr="003A5CB4">
              <w:rPr>
                <w:sz w:val="18"/>
                <w:szCs w:val="18"/>
                <w:lang w:val="es-ES"/>
              </w:rPr>
              <w:t>12 000</w:t>
            </w:r>
            <w:bookmarkEnd w:id="534"/>
          </w:p>
        </w:tc>
        <w:tc>
          <w:tcPr>
            <w:tcW w:w="939"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535" w:name="_DV_C1373"/>
            <w:r w:rsidRPr="003A5CB4">
              <w:rPr>
                <w:b/>
                <w:sz w:val="18"/>
                <w:szCs w:val="18"/>
                <w:lang w:val="es-ES"/>
              </w:rPr>
              <w:t>21 000</w:t>
            </w:r>
            <w:bookmarkEnd w:id="535"/>
          </w:p>
        </w:tc>
      </w:tr>
      <w:tr w:rsidR="003A5CB4" w:rsidRPr="003A5CB4" w:rsidTr="003A5CB4">
        <w:trPr>
          <w:trHeight w:val="270"/>
        </w:trPr>
        <w:tc>
          <w:tcPr>
            <w:tcW w:w="820" w:type="dxa"/>
            <w:tcBorders>
              <w:top w:val="nil"/>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681" w:type="dxa"/>
            <w:tcBorders>
              <w:top w:val="nil"/>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sz w:val="18"/>
                <w:szCs w:val="18"/>
                <w:lang w:val="es-ES"/>
              </w:rPr>
            </w:pPr>
          </w:p>
        </w:tc>
        <w:tc>
          <w:tcPr>
            <w:tcW w:w="1336" w:type="dxa"/>
            <w:tcBorders>
              <w:top w:val="nil"/>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536" w:name="_DV_C1374"/>
            <w:r w:rsidRPr="003A5CB4">
              <w:rPr>
                <w:sz w:val="18"/>
                <w:szCs w:val="18"/>
                <w:lang w:val="es-ES"/>
              </w:rPr>
              <w:t>5202</w:t>
            </w:r>
            <w:bookmarkEnd w:id="536"/>
          </w:p>
        </w:tc>
        <w:tc>
          <w:tcPr>
            <w:tcW w:w="6677" w:type="dxa"/>
            <w:tcBorders>
              <w:top w:val="nil"/>
              <w:left w:val="nil"/>
              <w:bottom w:val="single" w:sz="4" w:space="0" w:color="auto"/>
              <w:right w:val="nil"/>
            </w:tcBorders>
            <w:shd w:val="clear" w:color="auto" w:fill="auto"/>
            <w:vAlign w:val="center"/>
          </w:tcPr>
          <w:p w:rsidR="004E3D1B" w:rsidRPr="003A5CB4" w:rsidRDefault="00FA6B44" w:rsidP="006F756A">
            <w:pPr>
              <w:tabs>
                <w:tab w:val="clear" w:pos="1247"/>
                <w:tab w:val="clear" w:pos="1814"/>
                <w:tab w:val="clear" w:pos="2381"/>
                <w:tab w:val="clear" w:pos="2948"/>
                <w:tab w:val="clear" w:pos="3515"/>
              </w:tabs>
              <w:spacing w:before="40" w:after="40" w:line="360" w:lineRule="auto"/>
              <w:rPr>
                <w:sz w:val="18"/>
                <w:szCs w:val="18"/>
                <w:lang w:val="es-ES"/>
              </w:rPr>
            </w:pPr>
            <w:r w:rsidRPr="003A5CB4">
              <w:rPr>
                <w:sz w:val="18"/>
                <w:szCs w:val="18"/>
                <w:lang w:val="es-ES"/>
              </w:rPr>
              <w:t>Publicación de textos del Enfoque Estratégico</w:t>
            </w:r>
          </w:p>
        </w:tc>
        <w:tc>
          <w:tcPr>
            <w:tcW w:w="1428" w:type="dxa"/>
            <w:tcBorders>
              <w:top w:val="nil"/>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537" w:name="_DV_C1376"/>
            <w:r w:rsidRPr="003A5CB4">
              <w:rPr>
                <w:sz w:val="18"/>
                <w:szCs w:val="18"/>
                <w:lang w:val="es-ES"/>
              </w:rPr>
              <w:t>–</w:t>
            </w:r>
            <w:bookmarkEnd w:id="537"/>
          </w:p>
        </w:tc>
        <w:tc>
          <w:tcPr>
            <w:tcW w:w="1380" w:type="dxa"/>
            <w:tcBorders>
              <w:top w:val="nil"/>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538" w:name="_DV_C1377"/>
            <w:r w:rsidRPr="003A5CB4">
              <w:rPr>
                <w:sz w:val="18"/>
                <w:szCs w:val="18"/>
                <w:lang w:val="es-ES"/>
              </w:rPr>
              <w:t>–</w:t>
            </w:r>
            <w:bookmarkEnd w:id="538"/>
          </w:p>
        </w:tc>
        <w:tc>
          <w:tcPr>
            <w:tcW w:w="939" w:type="dxa"/>
            <w:tcBorders>
              <w:top w:val="nil"/>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539" w:name="_DV_C1378"/>
            <w:r w:rsidRPr="003A5CB4">
              <w:rPr>
                <w:b/>
                <w:sz w:val="18"/>
                <w:szCs w:val="18"/>
                <w:lang w:val="es-ES"/>
              </w:rPr>
              <w:t>–</w:t>
            </w:r>
            <w:bookmarkEnd w:id="539"/>
          </w:p>
        </w:tc>
      </w:tr>
      <w:tr w:rsidR="003A5CB4" w:rsidRPr="003A5CB4" w:rsidTr="003A5CB4">
        <w:trPr>
          <w:trHeight w:val="270"/>
        </w:trPr>
        <w:tc>
          <w:tcPr>
            <w:tcW w:w="820"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681"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sz w:val="18"/>
                <w:szCs w:val="18"/>
                <w:lang w:val="es-ES"/>
              </w:rPr>
            </w:pPr>
          </w:p>
        </w:tc>
        <w:tc>
          <w:tcPr>
            <w:tcW w:w="1336"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540" w:name="_DV_C1379"/>
            <w:r w:rsidRPr="003A5CB4">
              <w:rPr>
                <w:b/>
                <w:sz w:val="18"/>
                <w:szCs w:val="18"/>
                <w:lang w:val="es-ES"/>
              </w:rPr>
              <w:t>5299</w:t>
            </w:r>
            <w:bookmarkEnd w:id="540"/>
          </w:p>
        </w:tc>
        <w:tc>
          <w:tcPr>
            <w:tcW w:w="6677" w:type="dxa"/>
            <w:tcBorders>
              <w:top w:val="single" w:sz="4" w:space="0" w:color="auto"/>
              <w:left w:val="nil"/>
              <w:bottom w:val="single" w:sz="4" w:space="0" w:color="auto"/>
              <w:right w:val="nil"/>
            </w:tcBorders>
            <w:shd w:val="clear" w:color="auto" w:fill="auto"/>
            <w:vAlign w:val="center"/>
          </w:tcPr>
          <w:p w:rsidR="004E3D1B" w:rsidRPr="003A5CB4" w:rsidRDefault="006F756A" w:rsidP="003A07C2">
            <w:pPr>
              <w:tabs>
                <w:tab w:val="clear" w:pos="1247"/>
                <w:tab w:val="clear" w:pos="1814"/>
                <w:tab w:val="clear" w:pos="2381"/>
                <w:tab w:val="clear" w:pos="2948"/>
                <w:tab w:val="clear" w:pos="3515"/>
              </w:tabs>
              <w:spacing w:before="40" w:after="40"/>
              <w:rPr>
                <w:b/>
                <w:sz w:val="18"/>
                <w:szCs w:val="18"/>
                <w:lang w:val="es-ES"/>
              </w:rPr>
            </w:pPr>
            <w:r w:rsidRPr="003A5CB4">
              <w:rPr>
                <w:b/>
                <w:sz w:val="18"/>
                <w:szCs w:val="18"/>
                <w:lang w:val="es-ES"/>
              </w:rPr>
              <w:t>Total parcial</w:t>
            </w:r>
          </w:p>
        </w:tc>
        <w:tc>
          <w:tcPr>
            <w:tcW w:w="1428"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541" w:name="_DV_C1381"/>
            <w:r w:rsidRPr="003A5CB4">
              <w:rPr>
                <w:b/>
                <w:sz w:val="18"/>
                <w:szCs w:val="18"/>
                <w:lang w:val="es-ES"/>
              </w:rPr>
              <w:t>9 000</w:t>
            </w:r>
            <w:bookmarkEnd w:id="541"/>
          </w:p>
        </w:tc>
        <w:tc>
          <w:tcPr>
            <w:tcW w:w="1380"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542" w:name="_DV_C1382"/>
            <w:r w:rsidRPr="003A5CB4">
              <w:rPr>
                <w:b/>
                <w:sz w:val="18"/>
                <w:szCs w:val="18"/>
                <w:lang w:val="es-ES"/>
              </w:rPr>
              <w:t>12 000</w:t>
            </w:r>
            <w:bookmarkEnd w:id="542"/>
          </w:p>
        </w:tc>
        <w:tc>
          <w:tcPr>
            <w:tcW w:w="939"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543" w:name="_DV_C1383"/>
            <w:r w:rsidRPr="003A5CB4">
              <w:rPr>
                <w:b/>
                <w:sz w:val="18"/>
                <w:szCs w:val="18"/>
                <w:lang w:val="es-ES"/>
              </w:rPr>
              <w:t>21 000</w:t>
            </w:r>
            <w:bookmarkEnd w:id="543"/>
          </w:p>
        </w:tc>
      </w:tr>
      <w:tr w:rsidR="003A5CB4" w:rsidRPr="003A5CB4" w:rsidTr="003A5CB4">
        <w:trPr>
          <w:trHeight w:val="255"/>
        </w:trPr>
        <w:tc>
          <w:tcPr>
            <w:tcW w:w="820"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681"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544" w:name="_DV_C1384"/>
            <w:r w:rsidRPr="003A5CB4">
              <w:rPr>
                <w:b/>
                <w:sz w:val="18"/>
                <w:szCs w:val="18"/>
                <w:lang w:val="es-ES"/>
              </w:rPr>
              <w:t>5300</w:t>
            </w:r>
            <w:bookmarkEnd w:id="544"/>
          </w:p>
        </w:tc>
        <w:tc>
          <w:tcPr>
            <w:tcW w:w="1336" w:type="dxa"/>
            <w:tcBorders>
              <w:top w:val="nil"/>
              <w:left w:val="nil"/>
              <w:bottom w:val="nil"/>
              <w:right w:val="nil"/>
            </w:tcBorders>
            <w:shd w:val="clear" w:color="auto" w:fill="auto"/>
            <w:vAlign w:val="center"/>
          </w:tcPr>
          <w:p w:rsidR="004E3D1B" w:rsidRPr="003A5CB4" w:rsidRDefault="00FA6B44" w:rsidP="001575AC">
            <w:pPr>
              <w:tabs>
                <w:tab w:val="clear" w:pos="1247"/>
                <w:tab w:val="clear" w:pos="1814"/>
                <w:tab w:val="clear" w:pos="2381"/>
                <w:tab w:val="clear" w:pos="2948"/>
                <w:tab w:val="clear" w:pos="3515"/>
              </w:tabs>
              <w:spacing w:before="40" w:after="40"/>
              <w:rPr>
                <w:b/>
                <w:sz w:val="18"/>
                <w:szCs w:val="18"/>
                <w:lang w:val="es-ES"/>
              </w:rPr>
            </w:pPr>
            <w:bookmarkStart w:id="545" w:name="_DV_C1385"/>
            <w:r w:rsidRPr="003A5CB4">
              <w:rPr>
                <w:b/>
                <w:sz w:val="18"/>
                <w:szCs w:val="18"/>
                <w:lang w:val="es-ES"/>
              </w:rPr>
              <w:t>Gastos varios</w:t>
            </w:r>
            <w:bookmarkEnd w:id="545"/>
          </w:p>
        </w:tc>
        <w:tc>
          <w:tcPr>
            <w:tcW w:w="6677"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1428"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p>
        </w:tc>
        <w:tc>
          <w:tcPr>
            <w:tcW w:w="1380"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p>
        </w:tc>
        <w:tc>
          <w:tcPr>
            <w:tcW w:w="939"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p>
        </w:tc>
      </w:tr>
      <w:tr w:rsidR="003A5CB4" w:rsidRPr="003A5CB4" w:rsidTr="003A5CB4">
        <w:trPr>
          <w:trHeight w:val="270"/>
        </w:trPr>
        <w:tc>
          <w:tcPr>
            <w:tcW w:w="820" w:type="dxa"/>
            <w:tcBorders>
              <w:top w:val="nil"/>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681" w:type="dxa"/>
            <w:tcBorders>
              <w:top w:val="nil"/>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sz w:val="18"/>
                <w:szCs w:val="18"/>
                <w:lang w:val="es-ES"/>
              </w:rPr>
            </w:pPr>
          </w:p>
        </w:tc>
        <w:tc>
          <w:tcPr>
            <w:tcW w:w="1336" w:type="dxa"/>
            <w:tcBorders>
              <w:top w:val="nil"/>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546" w:name="_DV_C1386"/>
            <w:r w:rsidRPr="003A5CB4">
              <w:rPr>
                <w:sz w:val="18"/>
                <w:szCs w:val="18"/>
                <w:lang w:val="es-ES"/>
              </w:rPr>
              <w:t>5301</w:t>
            </w:r>
            <w:bookmarkEnd w:id="546"/>
          </w:p>
        </w:tc>
        <w:tc>
          <w:tcPr>
            <w:tcW w:w="6677" w:type="dxa"/>
            <w:tcBorders>
              <w:top w:val="nil"/>
              <w:left w:val="nil"/>
              <w:bottom w:val="single" w:sz="4" w:space="0" w:color="auto"/>
              <w:right w:val="nil"/>
            </w:tcBorders>
            <w:shd w:val="clear" w:color="auto" w:fill="auto"/>
            <w:vAlign w:val="center"/>
          </w:tcPr>
          <w:p w:rsidR="004E3D1B" w:rsidRPr="003A5CB4" w:rsidRDefault="004E3D1B" w:rsidP="001575AC">
            <w:pPr>
              <w:tabs>
                <w:tab w:val="clear" w:pos="1247"/>
                <w:tab w:val="clear" w:pos="1814"/>
                <w:tab w:val="clear" w:pos="2381"/>
                <w:tab w:val="clear" w:pos="2948"/>
                <w:tab w:val="clear" w:pos="3515"/>
              </w:tabs>
              <w:spacing w:before="40" w:after="40"/>
              <w:rPr>
                <w:sz w:val="18"/>
                <w:szCs w:val="18"/>
                <w:lang w:val="es-ES"/>
              </w:rPr>
            </w:pPr>
            <w:bookmarkStart w:id="547" w:name="_DV_C1387"/>
            <w:r w:rsidRPr="003A5CB4">
              <w:rPr>
                <w:sz w:val="18"/>
                <w:szCs w:val="18"/>
                <w:lang w:val="es-ES"/>
              </w:rPr>
              <w:t>Comunica</w:t>
            </w:r>
            <w:r w:rsidR="00FA6B44" w:rsidRPr="003A5CB4">
              <w:rPr>
                <w:sz w:val="18"/>
                <w:szCs w:val="18"/>
                <w:lang w:val="es-ES"/>
              </w:rPr>
              <w:t>c</w:t>
            </w:r>
            <w:r w:rsidRPr="003A5CB4">
              <w:rPr>
                <w:sz w:val="18"/>
                <w:szCs w:val="18"/>
                <w:lang w:val="es-ES"/>
              </w:rPr>
              <w:t>ion</w:t>
            </w:r>
            <w:r w:rsidR="00FA6B44" w:rsidRPr="003A5CB4">
              <w:rPr>
                <w:sz w:val="18"/>
                <w:szCs w:val="18"/>
                <w:lang w:val="es-ES"/>
              </w:rPr>
              <w:t>e</w:t>
            </w:r>
            <w:r w:rsidRPr="003A5CB4">
              <w:rPr>
                <w:sz w:val="18"/>
                <w:szCs w:val="18"/>
                <w:lang w:val="es-ES"/>
              </w:rPr>
              <w:t>s</w:t>
            </w:r>
            <w:bookmarkEnd w:id="547"/>
          </w:p>
        </w:tc>
        <w:tc>
          <w:tcPr>
            <w:tcW w:w="1428" w:type="dxa"/>
            <w:tcBorders>
              <w:top w:val="nil"/>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548" w:name="_DV_C1388"/>
            <w:r w:rsidRPr="003A5CB4">
              <w:rPr>
                <w:sz w:val="18"/>
                <w:szCs w:val="18"/>
                <w:lang w:val="es-ES"/>
              </w:rPr>
              <w:t>7 200</w:t>
            </w:r>
            <w:bookmarkEnd w:id="548"/>
          </w:p>
        </w:tc>
        <w:tc>
          <w:tcPr>
            <w:tcW w:w="1380" w:type="dxa"/>
            <w:tcBorders>
              <w:top w:val="nil"/>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549" w:name="_DV_C1389"/>
            <w:r w:rsidRPr="003A5CB4">
              <w:rPr>
                <w:sz w:val="18"/>
                <w:szCs w:val="18"/>
                <w:lang w:val="es-ES"/>
              </w:rPr>
              <w:t>7 200</w:t>
            </w:r>
            <w:bookmarkEnd w:id="549"/>
          </w:p>
        </w:tc>
        <w:tc>
          <w:tcPr>
            <w:tcW w:w="939" w:type="dxa"/>
            <w:tcBorders>
              <w:top w:val="nil"/>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550" w:name="_DV_C1390"/>
            <w:r w:rsidRPr="003A5CB4">
              <w:rPr>
                <w:b/>
                <w:sz w:val="18"/>
                <w:szCs w:val="18"/>
                <w:lang w:val="es-ES"/>
              </w:rPr>
              <w:t>14 400</w:t>
            </w:r>
            <w:bookmarkEnd w:id="550"/>
          </w:p>
        </w:tc>
      </w:tr>
      <w:tr w:rsidR="003A5CB4" w:rsidRPr="003A5CB4" w:rsidTr="003A5CB4">
        <w:trPr>
          <w:trHeight w:val="270"/>
        </w:trPr>
        <w:tc>
          <w:tcPr>
            <w:tcW w:w="820"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681"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sz w:val="18"/>
                <w:szCs w:val="18"/>
                <w:lang w:val="es-ES"/>
              </w:rPr>
            </w:pPr>
          </w:p>
        </w:tc>
        <w:tc>
          <w:tcPr>
            <w:tcW w:w="1336"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551" w:name="_DV_C1391"/>
            <w:r w:rsidRPr="003A5CB4">
              <w:rPr>
                <w:b/>
                <w:sz w:val="18"/>
                <w:szCs w:val="18"/>
                <w:lang w:val="es-ES"/>
              </w:rPr>
              <w:t>5399</w:t>
            </w:r>
            <w:bookmarkEnd w:id="551"/>
          </w:p>
        </w:tc>
        <w:tc>
          <w:tcPr>
            <w:tcW w:w="6677" w:type="dxa"/>
            <w:tcBorders>
              <w:top w:val="single" w:sz="4" w:space="0" w:color="auto"/>
              <w:left w:val="nil"/>
              <w:bottom w:val="single" w:sz="4" w:space="0" w:color="auto"/>
              <w:right w:val="nil"/>
            </w:tcBorders>
            <w:shd w:val="clear" w:color="auto" w:fill="auto"/>
            <w:vAlign w:val="center"/>
          </w:tcPr>
          <w:p w:rsidR="004E3D1B" w:rsidRPr="003A5CB4" w:rsidRDefault="006F756A" w:rsidP="003A07C2">
            <w:pPr>
              <w:tabs>
                <w:tab w:val="clear" w:pos="1247"/>
                <w:tab w:val="clear" w:pos="1814"/>
                <w:tab w:val="clear" w:pos="2381"/>
                <w:tab w:val="clear" w:pos="2948"/>
                <w:tab w:val="clear" w:pos="3515"/>
              </w:tabs>
              <w:spacing w:before="40" w:after="40"/>
              <w:rPr>
                <w:b/>
                <w:sz w:val="18"/>
                <w:szCs w:val="18"/>
                <w:lang w:val="es-ES"/>
              </w:rPr>
            </w:pPr>
            <w:r w:rsidRPr="003A5CB4">
              <w:rPr>
                <w:b/>
                <w:sz w:val="18"/>
                <w:szCs w:val="18"/>
                <w:lang w:val="es-ES"/>
              </w:rPr>
              <w:t>Total parcial</w:t>
            </w:r>
          </w:p>
        </w:tc>
        <w:tc>
          <w:tcPr>
            <w:tcW w:w="1428"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552" w:name="_DV_C1393"/>
            <w:r w:rsidRPr="003A5CB4">
              <w:rPr>
                <w:b/>
                <w:sz w:val="18"/>
                <w:szCs w:val="18"/>
                <w:lang w:val="es-ES"/>
              </w:rPr>
              <w:t>7 200</w:t>
            </w:r>
            <w:bookmarkEnd w:id="552"/>
          </w:p>
        </w:tc>
        <w:tc>
          <w:tcPr>
            <w:tcW w:w="1380"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553" w:name="_DV_C1394"/>
            <w:r w:rsidRPr="003A5CB4">
              <w:rPr>
                <w:b/>
                <w:sz w:val="18"/>
                <w:szCs w:val="18"/>
                <w:lang w:val="es-ES"/>
              </w:rPr>
              <w:t>7 200</w:t>
            </w:r>
            <w:bookmarkEnd w:id="553"/>
          </w:p>
        </w:tc>
        <w:tc>
          <w:tcPr>
            <w:tcW w:w="939"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554" w:name="_DV_C1395"/>
            <w:r w:rsidRPr="003A5CB4">
              <w:rPr>
                <w:b/>
                <w:sz w:val="18"/>
                <w:szCs w:val="18"/>
                <w:lang w:val="es-ES"/>
              </w:rPr>
              <w:t>14 400</w:t>
            </w:r>
            <w:bookmarkEnd w:id="554"/>
          </w:p>
        </w:tc>
      </w:tr>
      <w:tr w:rsidR="003A5CB4" w:rsidRPr="003A5CB4" w:rsidTr="003A5CB4">
        <w:trPr>
          <w:trHeight w:val="255"/>
        </w:trPr>
        <w:tc>
          <w:tcPr>
            <w:tcW w:w="820"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681"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555" w:name="_DV_C1396"/>
            <w:r w:rsidRPr="003A5CB4">
              <w:rPr>
                <w:b/>
                <w:sz w:val="18"/>
                <w:szCs w:val="18"/>
                <w:lang w:val="es-ES"/>
              </w:rPr>
              <w:t>5500</w:t>
            </w:r>
            <w:bookmarkEnd w:id="555"/>
          </w:p>
        </w:tc>
        <w:tc>
          <w:tcPr>
            <w:tcW w:w="1336" w:type="dxa"/>
            <w:tcBorders>
              <w:top w:val="nil"/>
              <w:left w:val="nil"/>
              <w:bottom w:val="nil"/>
              <w:right w:val="nil"/>
            </w:tcBorders>
            <w:shd w:val="clear" w:color="auto" w:fill="auto"/>
            <w:vAlign w:val="center"/>
          </w:tcPr>
          <w:p w:rsidR="004E3D1B" w:rsidRPr="00CF22AC" w:rsidRDefault="004E3D1B" w:rsidP="001575AC">
            <w:pPr>
              <w:tabs>
                <w:tab w:val="clear" w:pos="1247"/>
                <w:tab w:val="clear" w:pos="1814"/>
                <w:tab w:val="clear" w:pos="2381"/>
                <w:tab w:val="clear" w:pos="2948"/>
                <w:tab w:val="clear" w:pos="3515"/>
              </w:tabs>
              <w:spacing w:before="40" w:after="40"/>
              <w:rPr>
                <w:b/>
                <w:sz w:val="18"/>
                <w:szCs w:val="18"/>
                <w:lang w:val="es-ES"/>
              </w:rPr>
            </w:pPr>
            <w:bookmarkStart w:id="556" w:name="_DV_C1397"/>
            <w:r w:rsidRPr="00CF22AC">
              <w:rPr>
                <w:b/>
                <w:sz w:val="18"/>
                <w:szCs w:val="18"/>
                <w:lang w:val="es-ES"/>
              </w:rPr>
              <w:t>Evalua</w:t>
            </w:r>
            <w:r w:rsidR="00FA6B44" w:rsidRPr="00CF22AC">
              <w:rPr>
                <w:b/>
                <w:sz w:val="18"/>
                <w:szCs w:val="18"/>
                <w:lang w:val="es-ES"/>
              </w:rPr>
              <w:t>c</w:t>
            </w:r>
            <w:r w:rsidRPr="00CF22AC">
              <w:rPr>
                <w:b/>
                <w:sz w:val="18"/>
                <w:szCs w:val="18"/>
                <w:lang w:val="es-ES"/>
              </w:rPr>
              <w:t>i</w:t>
            </w:r>
            <w:r w:rsidR="00FA6B44" w:rsidRPr="00CF22AC">
              <w:rPr>
                <w:b/>
                <w:sz w:val="18"/>
                <w:szCs w:val="18"/>
                <w:lang w:val="es-ES"/>
              </w:rPr>
              <w:t>ó</w:t>
            </w:r>
            <w:r w:rsidRPr="00CF22AC">
              <w:rPr>
                <w:b/>
                <w:sz w:val="18"/>
                <w:szCs w:val="18"/>
                <w:lang w:val="es-ES"/>
              </w:rPr>
              <w:t>n</w:t>
            </w:r>
            <w:bookmarkEnd w:id="556"/>
          </w:p>
        </w:tc>
        <w:tc>
          <w:tcPr>
            <w:tcW w:w="6677"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sz w:val="18"/>
                <w:szCs w:val="18"/>
                <w:lang w:val="es-ES"/>
              </w:rPr>
            </w:pPr>
          </w:p>
        </w:tc>
        <w:tc>
          <w:tcPr>
            <w:tcW w:w="1428"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p>
        </w:tc>
        <w:tc>
          <w:tcPr>
            <w:tcW w:w="1380"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p>
        </w:tc>
        <w:tc>
          <w:tcPr>
            <w:tcW w:w="939" w:type="dxa"/>
            <w:tcBorders>
              <w:top w:val="nil"/>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p>
        </w:tc>
      </w:tr>
      <w:tr w:rsidR="003A5CB4" w:rsidRPr="003A5CB4" w:rsidTr="003A5CB4">
        <w:trPr>
          <w:trHeight w:val="270"/>
        </w:trPr>
        <w:tc>
          <w:tcPr>
            <w:tcW w:w="820" w:type="dxa"/>
            <w:tcBorders>
              <w:top w:val="nil"/>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681" w:type="dxa"/>
            <w:tcBorders>
              <w:top w:val="nil"/>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sz w:val="18"/>
                <w:szCs w:val="18"/>
                <w:lang w:val="es-ES"/>
              </w:rPr>
            </w:pPr>
          </w:p>
        </w:tc>
        <w:tc>
          <w:tcPr>
            <w:tcW w:w="1336" w:type="dxa"/>
            <w:tcBorders>
              <w:top w:val="nil"/>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557" w:name="_DV_C1398"/>
            <w:r w:rsidRPr="003A5CB4">
              <w:rPr>
                <w:sz w:val="18"/>
                <w:szCs w:val="18"/>
                <w:lang w:val="es-ES"/>
              </w:rPr>
              <w:t>5501</w:t>
            </w:r>
            <w:bookmarkEnd w:id="557"/>
          </w:p>
        </w:tc>
        <w:tc>
          <w:tcPr>
            <w:tcW w:w="6677" w:type="dxa"/>
            <w:tcBorders>
              <w:top w:val="nil"/>
              <w:left w:val="nil"/>
              <w:bottom w:val="single" w:sz="4" w:space="0" w:color="auto"/>
              <w:right w:val="nil"/>
            </w:tcBorders>
            <w:shd w:val="clear" w:color="auto" w:fill="auto"/>
            <w:vAlign w:val="center"/>
          </w:tcPr>
          <w:p w:rsidR="004E3D1B" w:rsidRPr="003A5CB4" w:rsidRDefault="00FA6B44" w:rsidP="001575AC">
            <w:pPr>
              <w:tabs>
                <w:tab w:val="clear" w:pos="1247"/>
                <w:tab w:val="clear" w:pos="1814"/>
                <w:tab w:val="clear" w:pos="2381"/>
                <w:tab w:val="clear" w:pos="2948"/>
                <w:tab w:val="clear" w:pos="3515"/>
              </w:tabs>
              <w:spacing w:before="40" w:after="40"/>
              <w:rPr>
                <w:sz w:val="18"/>
                <w:szCs w:val="18"/>
                <w:lang w:val="es-ES"/>
              </w:rPr>
            </w:pPr>
            <w:bookmarkStart w:id="558" w:name="_DV_C1399"/>
            <w:r w:rsidRPr="003A5CB4">
              <w:rPr>
                <w:sz w:val="18"/>
                <w:szCs w:val="18"/>
                <w:lang w:val="es-ES"/>
              </w:rPr>
              <w:t>Evaluación final</w:t>
            </w:r>
            <w:bookmarkEnd w:id="558"/>
          </w:p>
        </w:tc>
        <w:tc>
          <w:tcPr>
            <w:tcW w:w="1428" w:type="dxa"/>
            <w:tcBorders>
              <w:top w:val="nil"/>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559" w:name="_DV_C1400"/>
            <w:r w:rsidRPr="003A5CB4">
              <w:rPr>
                <w:sz w:val="18"/>
                <w:szCs w:val="18"/>
                <w:lang w:val="es-ES"/>
              </w:rPr>
              <w:t>–</w:t>
            </w:r>
            <w:bookmarkEnd w:id="559"/>
          </w:p>
        </w:tc>
        <w:tc>
          <w:tcPr>
            <w:tcW w:w="1380" w:type="dxa"/>
            <w:tcBorders>
              <w:top w:val="nil"/>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560" w:name="_DV_C1401"/>
            <w:r w:rsidRPr="003A5CB4">
              <w:rPr>
                <w:sz w:val="18"/>
                <w:szCs w:val="18"/>
                <w:lang w:val="es-ES"/>
              </w:rPr>
              <w:t>30 000</w:t>
            </w:r>
            <w:bookmarkEnd w:id="560"/>
          </w:p>
        </w:tc>
        <w:tc>
          <w:tcPr>
            <w:tcW w:w="939" w:type="dxa"/>
            <w:tcBorders>
              <w:top w:val="nil"/>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561" w:name="_DV_C1402"/>
            <w:r w:rsidRPr="003A5CB4">
              <w:rPr>
                <w:b/>
                <w:sz w:val="18"/>
                <w:szCs w:val="18"/>
                <w:lang w:val="es-ES"/>
              </w:rPr>
              <w:t>30 000</w:t>
            </w:r>
            <w:bookmarkEnd w:id="561"/>
          </w:p>
        </w:tc>
      </w:tr>
      <w:tr w:rsidR="003A5CB4" w:rsidRPr="003A5CB4" w:rsidTr="003A5CB4">
        <w:trPr>
          <w:trHeight w:val="270"/>
        </w:trPr>
        <w:tc>
          <w:tcPr>
            <w:tcW w:w="820"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681"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sz w:val="18"/>
                <w:szCs w:val="18"/>
                <w:lang w:val="es-ES"/>
              </w:rPr>
            </w:pPr>
          </w:p>
        </w:tc>
        <w:tc>
          <w:tcPr>
            <w:tcW w:w="1336"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562" w:name="_DV_C1403"/>
            <w:r w:rsidRPr="003A5CB4">
              <w:rPr>
                <w:b/>
                <w:sz w:val="18"/>
                <w:szCs w:val="18"/>
                <w:lang w:val="es-ES"/>
              </w:rPr>
              <w:t>5499</w:t>
            </w:r>
            <w:bookmarkEnd w:id="562"/>
          </w:p>
        </w:tc>
        <w:tc>
          <w:tcPr>
            <w:tcW w:w="6677" w:type="dxa"/>
            <w:tcBorders>
              <w:top w:val="single" w:sz="4" w:space="0" w:color="auto"/>
              <w:left w:val="nil"/>
              <w:bottom w:val="single" w:sz="4" w:space="0" w:color="auto"/>
              <w:right w:val="nil"/>
            </w:tcBorders>
            <w:shd w:val="clear" w:color="auto" w:fill="auto"/>
            <w:vAlign w:val="center"/>
          </w:tcPr>
          <w:p w:rsidR="004E3D1B" w:rsidRPr="003A5CB4" w:rsidRDefault="006F756A" w:rsidP="003A07C2">
            <w:pPr>
              <w:tabs>
                <w:tab w:val="clear" w:pos="1247"/>
                <w:tab w:val="clear" w:pos="1814"/>
                <w:tab w:val="clear" w:pos="2381"/>
                <w:tab w:val="clear" w:pos="2948"/>
                <w:tab w:val="clear" w:pos="3515"/>
              </w:tabs>
              <w:spacing w:before="40" w:after="40"/>
              <w:rPr>
                <w:b/>
                <w:sz w:val="18"/>
                <w:szCs w:val="18"/>
                <w:lang w:val="es-ES"/>
              </w:rPr>
            </w:pPr>
            <w:r w:rsidRPr="003A5CB4">
              <w:rPr>
                <w:b/>
                <w:sz w:val="18"/>
                <w:szCs w:val="18"/>
                <w:lang w:val="es-ES"/>
              </w:rPr>
              <w:t>Total parcial</w:t>
            </w:r>
          </w:p>
        </w:tc>
        <w:tc>
          <w:tcPr>
            <w:tcW w:w="1428"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563" w:name="_DV_C1405"/>
            <w:r w:rsidRPr="003A5CB4">
              <w:rPr>
                <w:sz w:val="18"/>
                <w:szCs w:val="18"/>
                <w:lang w:val="es-ES"/>
              </w:rPr>
              <w:t>–</w:t>
            </w:r>
            <w:bookmarkEnd w:id="563"/>
          </w:p>
        </w:tc>
        <w:tc>
          <w:tcPr>
            <w:tcW w:w="1380"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564" w:name="_DV_C1406"/>
            <w:r w:rsidRPr="003A5CB4">
              <w:rPr>
                <w:b/>
                <w:sz w:val="18"/>
                <w:szCs w:val="18"/>
                <w:lang w:val="es-ES"/>
              </w:rPr>
              <w:t>30 000</w:t>
            </w:r>
            <w:bookmarkEnd w:id="564"/>
          </w:p>
        </w:tc>
        <w:tc>
          <w:tcPr>
            <w:tcW w:w="939"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565" w:name="_DV_C1407"/>
            <w:r w:rsidRPr="003A5CB4">
              <w:rPr>
                <w:b/>
                <w:sz w:val="18"/>
                <w:szCs w:val="18"/>
                <w:lang w:val="es-ES"/>
              </w:rPr>
              <w:t>30 000</w:t>
            </w:r>
            <w:bookmarkEnd w:id="565"/>
          </w:p>
        </w:tc>
      </w:tr>
      <w:tr w:rsidR="003A5CB4" w:rsidRPr="003A5CB4" w:rsidTr="003A5CB4">
        <w:trPr>
          <w:trHeight w:val="270"/>
        </w:trPr>
        <w:tc>
          <w:tcPr>
            <w:tcW w:w="820"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681"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566" w:name="_DV_C1408"/>
            <w:r w:rsidRPr="003A5CB4">
              <w:rPr>
                <w:b/>
                <w:sz w:val="18"/>
                <w:szCs w:val="18"/>
                <w:lang w:val="es-ES"/>
              </w:rPr>
              <w:t>5999</w:t>
            </w:r>
            <w:bookmarkEnd w:id="566"/>
          </w:p>
        </w:tc>
        <w:tc>
          <w:tcPr>
            <w:tcW w:w="8013" w:type="dxa"/>
            <w:gridSpan w:val="2"/>
            <w:tcBorders>
              <w:top w:val="single" w:sz="4" w:space="0" w:color="auto"/>
              <w:left w:val="nil"/>
              <w:bottom w:val="single" w:sz="4" w:space="0" w:color="auto"/>
              <w:right w:val="nil"/>
            </w:tcBorders>
            <w:shd w:val="clear" w:color="auto" w:fill="auto"/>
            <w:vAlign w:val="center"/>
          </w:tcPr>
          <w:p w:rsidR="004E3D1B" w:rsidRPr="003A5CB4" w:rsidRDefault="002124FD" w:rsidP="00A7290A">
            <w:pPr>
              <w:tabs>
                <w:tab w:val="clear" w:pos="1247"/>
                <w:tab w:val="clear" w:pos="1814"/>
                <w:tab w:val="clear" w:pos="2381"/>
                <w:tab w:val="clear" w:pos="2948"/>
                <w:tab w:val="clear" w:pos="3515"/>
              </w:tabs>
              <w:spacing w:before="40" w:after="40"/>
              <w:rPr>
                <w:b/>
                <w:sz w:val="18"/>
                <w:szCs w:val="18"/>
                <w:lang w:val="es-ES"/>
              </w:rPr>
            </w:pPr>
            <w:r w:rsidRPr="003A5CB4">
              <w:rPr>
                <w:b/>
                <w:sz w:val="18"/>
                <w:szCs w:val="18"/>
                <w:lang w:val="es-ES"/>
              </w:rPr>
              <w:t>Total del componente</w:t>
            </w:r>
          </w:p>
        </w:tc>
        <w:tc>
          <w:tcPr>
            <w:tcW w:w="1428"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567" w:name="_DV_C1410"/>
            <w:r w:rsidRPr="003A5CB4">
              <w:rPr>
                <w:sz w:val="18"/>
                <w:szCs w:val="18"/>
                <w:lang w:val="es-ES"/>
              </w:rPr>
              <w:t>16 200</w:t>
            </w:r>
            <w:bookmarkEnd w:id="567"/>
          </w:p>
        </w:tc>
        <w:tc>
          <w:tcPr>
            <w:tcW w:w="1380"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568" w:name="_DV_C1411"/>
            <w:r w:rsidRPr="003A5CB4">
              <w:rPr>
                <w:sz w:val="18"/>
                <w:szCs w:val="18"/>
                <w:lang w:val="es-ES"/>
              </w:rPr>
              <w:t>49 200</w:t>
            </w:r>
            <w:bookmarkEnd w:id="568"/>
          </w:p>
        </w:tc>
        <w:tc>
          <w:tcPr>
            <w:tcW w:w="939" w:type="dxa"/>
            <w:tcBorders>
              <w:top w:val="single" w:sz="4" w:space="0" w:color="auto"/>
              <w:left w:val="nil"/>
              <w:bottom w:val="single" w:sz="4" w:space="0" w:color="auto"/>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569" w:name="_DV_C1412"/>
            <w:r w:rsidRPr="003A5CB4">
              <w:rPr>
                <w:b/>
                <w:sz w:val="18"/>
                <w:szCs w:val="18"/>
                <w:lang w:val="es-ES"/>
              </w:rPr>
              <w:t>65 400</w:t>
            </w:r>
            <w:bookmarkEnd w:id="569"/>
          </w:p>
        </w:tc>
      </w:tr>
      <w:tr w:rsidR="00A7290A" w:rsidRPr="003A5CB4" w:rsidTr="00EA4C57">
        <w:trPr>
          <w:trHeight w:val="270"/>
        </w:trPr>
        <w:tc>
          <w:tcPr>
            <w:tcW w:w="820" w:type="dxa"/>
            <w:tcBorders>
              <w:top w:val="single" w:sz="4" w:space="0" w:color="auto"/>
              <w:left w:val="nil"/>
              <w:bottom w:val="nil"/>
              <w:right w:val="nil"/>
            </w:tcBorders>
            <w:shd w:val="clear" w:color="auto" w:fill="auto"/>
            <w:vAlign w:val="center"/>
          </w:tcPr>
          <w:p w:rsidR="00A7290A" w:rsidRPr="003A5CB4" w:rsidRDefault="00A7290A" w:rsidP="004E3D1B">
            <w:pPr>
              <w:keepNext/>
              <w:keepLines/>
              <w:tabs>
                <w:tab w:val="clear" w:pos="1247"/>
                <w:tab w:val="clear" w:pos="1814"/>
                <w:tab w:val="clear" w:pos="2381"/>
                <w:tab w:val="clear" w:pos="2948"/>
                <w:tab w:val="clear" w:pos="3515"/>
              </w:tabs>
              <w:spacing w:before="40" w:after="40"/>
              <w:rPr>
                <w:b/>
                <w:sz w:val="18"/>
                <w:szCs w:val="18"/>
                <w:lang w:val="es-ES"/>
              </w:rPr>
            </w:pPr>
          </w:p>
        </w:tc>
        <w:tc>
          <w:tcPr>
            <w:tcW w:w="8694" w:type="dxa"/>
            <w:gridSpan w:val="3"/>
            <w:tcBorders>
              <w:top w:val="single" w:sz="4" w:space="0" w:color="auto"/>
              <w:left w:val="nil"/>
              <w:bottom w:val="nil"/>
              <w:right w:val="nil"/>
            </w:tcBorders>
            <w:shd w:val="clear" w:color="auto" w:fill="auto"/>
            <w:vAlign w:val="center"/>
          </w:tcPr>
          <w:p w:rsidR="00A7290A" w:rsidRPr="003A5CB4" w:rsidRDefault="00A7290A" w:rsidP="004E3D1B">
            <w:pPr>
              <w:keepNext/>
              <w:keepLines/>
              <w:tabs>
                <w:tab w:val="clear" w:pos="1247"/>
                <w:tab w:val="clear" w:pos="1814"/>
                <w:tab w:val="clear" w:pos="2381"/>
                <w:tab w:val="clear" w:pos="2948"/>
                <w:tab w:val="clear" w:pos="3515"/>
              </w:tabs>
              <w:spacing w:before="40" w:after="40"/>
              <w:rPr>
                <w:b/>
                <w:sz w:val="18"/>
                <w:szCs w:val="18"/>
                <w:lang w:val="es-ES"/>
              </w:rPr>
            </w:pPr>
            <w:r>
              <w:rPr>
                <w:b/>
                <w:sz w:val="18"/>
                <w:szCs w:val="18"/>
                <w:lang w:val="es-ES"/>
              </w:rPr>
              <w:t>Costo directo de los </w:t>
            </w:r>
            <w:r w:rsidRPr="003A5CB4">
              <w:rPr>
                <w:b/>
                <w:sz w:val="18"/>
                <w:szCs w:val="18"/>
                <w:lang w:val="es-ES"/>
              </w:rPr>
              <w:t>proyectos</w:t>
            </w:r>
          </w:p>
        </w:tc>
        <w:tc>
          <w:tcPr>
            <w:tcW w:w="1428" w:type="dxa"/>
            <w:tcBorders>
              <w:top w:val="single" w:sz="4" w:space="0" w:color="auto"/>
              <w:left w:val="nil"/>
              <w:bottom w:val="nil"/>
              <w:right w:val="nil"/>
            </w:tcBorders>
            <w:shd w:val="clear" w:color="auto" w:fill="auto"/>
            <w:vAlign w:val="center"/>
          </w:tcPr>
          <w:p w:rsidR="00A7290A" w:rsidRPr="003A5CB4" w:rsidRDefault="00A7290A" w:rsidP="004E3D1B">
            <w:pPr>
              <w:keepNext/>
              <w:keepLines/>
              <w:tabs>
                <w:tab w:val="clear" w:pos="1247"/>
                <w:tab w:val="clear" w:pos="1814"/>
                <w:tab w:val="clear" w:pos="2381"/>
                <w:tab w:val="clear" w:pos="2948"/>
                <w:tab w:val="clear" w:pos="3515"/>
              </w:tabs>
              <w:spacing w:before="40" w:after="40"/>
              <w:jc w:val="right"/>
              <w:rPr>
                <w:b/>
                <w:sz w:val="18"/>
                <w:szCs w:val="18"/>
                <w:lang w:val="es-ES"/>
              </w:rPr>
            </w:pPr>
            <w:bookmarkStart w:id="570" w:name="_DV_C1414"/>
            <w:r w:rsidRPr="003A5CB4">
              <w:rPr>
                <w:b/>
                <w:sz w:val="18"/>
                <w:szCs w:val="18"/>
                <w:lang w:val="es-ES"/>
              </w:rPr>
              <w:t>1 762 291</w:t>
            </w:r>
            <w:bookmarkEnd w:id="570"/>
          </w:p>
        </w:tc>
        <w:tc>
          <w:tcPr>
            <w:tcW w:w="1380" w:type="dxa"/>
            <w:tcBorders>
              <w:top w:val="single" w:sz="4" w:space="0" w:color="auto"/>
              <w:left w:val="nil"/>
              <w:bottom w:val="nil"/>
              <w:right w:val="nil"/>
            </w:tcBorders>
            <w:shd w:val="clear" w:color="auto" w:fill="auto"/>
            <w:vAlign w:val="center"/>
          </w:tcPr>
          <w:p w:rsidR="00A7290A" w:rsidRPr="003A5CB4" w:rsidRDefault="00A7290A" w:rsidP="004E3D1B">
            <w:pPr>
              <w:keepNext/>
              <w:keepLines/>
              <w:tabs>
                <w:tab w:val="clear" w:pos="1247"/>
                <w:tab w:val="clear" w:pos="1814"/>
                <w:tab w:val="clear" w:pos="2381"/>
                <w:tab w:val="clear" w:pos="2948"/>
                <w:tab w:val="clear" w:pos="3515"/>
              </w:tabs>
              <w:spacing w:before="40" w:after="40"/>
              <w:jc w:val="right"/>
              <w:rPr>
                <w:b/>
                <w:sz w:val="18"/>
                <w:szCs w:val="18"/>
                <w:lang w:val="es-ES"/>
              </w:rPr>
            </w:pPr>
            <w:bookmarkStart w:id="571" w:name="_DV_C1415"/>
            <w:r w:rsidRPr="003A5CB4">
              <w:rPr>
                <w:b/>
                <w:sz w:val="18"/>
                <w:szCs w:val="18"/>
                <w:lang w:val="es-ES"/>
              </w:rPr>
              <w:t>2 668 319</w:t>
            </w:r>
            <w:bookmarkEnd w:id="571"/>
          </w:p>
        </w:tc>
        <w:tc>
          <w:tcPr>
            <w:tcW w:w="939" w:type="dxa"/>
            <w:tcBorders>
              <w:top w:val="single" w:sz="4" w:space="0" w:color="auto"/>
              <w:left w:val="nil"/>
              <w:bottom w:val="nil"/>
              <w:right w:val="nil"/>
            </w:tcBorders>
            <w:shd w:val="clear" w:color="auto" w:fill="auto"/>
            <w:vAlign w:val="center"/>
          </w:tcPr>
          <w:p w:rsidR="00A7290A" w:rsidRPr="003A5CB4" w:rsidRDefault="00A7290A" w:rsidP="004E3D1B">
            <w:pPr>
              <w:keepNext/>
              <w:keepLines/>
              <w:tabs>
                <w:tab w:val="clear" w:pos="1247"/>
                <w:tab w:val="clear" w:pos="1814"/>
                <w:tab w:val="clear" w:pos="2381"/>
                <w:tab w:val="clear" w:pos="2948"/>
                <w:tab w:val="clear" w:pos="3515"/>
              </w:tabs>
              <w:spacing w:before="40" w:after="40"/>
              <w:jc w:val="right"/>
              <w:rPr>
                <w:b/>
                <w:sz w:val="18"/>
                <w:szCs w:val="18"/>
                <w:lang w:val="es-ES"/>
              </w:rPr>
            </w:pPr>
            <w:bookmarkStart w:id="572" w:name="_DV_C1416"/>
            <w:r w:rsidRPr="003A5CB4">
              <w:rPr>
                <w:b/>
                <w:sz w:val="18"/>
                <w:szCs w:val="18"/>
                <w:lang w:val="es-ES"/>
              </w:rPr>
              <w:t>4 430 609</w:t>
            </w:r>
            <w:bookmarkEnd w:id="572"/>
          </w:p>
        </w:tc>
      </w:tr>
      <w:tr w:rsidR="003A5CB4" w:rsidRPr="003A5CB4" w:rsidTr="003A5CB4">
        <w:trPr>
          <w:trHeight w:val="255"/>
        </w:trPr>
        <w:tc>
          <w:tcPr>
            <w:tcW w:w="820" w:type="dxa"/>
            <w:tcBorders>
              <w:top w:val="nil"/>
              <w:left w:val="nil"/>
              <w:bottom w:val="nil"/>
              <w:right w:val="nil"/>
            </w:tcBorders>
            <w:shd w:val="clear" w:color="auto" w:fill="auto"/>
            <w:vAlign w:val="center"/>
          </w:tcPr>
          <w:p w:rsidR="004E3D1B" w:rsidRPr="003A5CB4" w:rsidRDefault="004E3D1B" w:rsidP="004E3D1B">
            <w:pPr>
              <w:keepNext/>
              <w:keepLines/>
              <w:tabs>
                <w:tab w:val="clear" w:pos="1247"/>
                <w:tab w:val="clear" w:pos="1814"/>
                <w:tab w:val="clear" w:pos="2381"/>
                <w:tab w:val="clear" w:pos="2948"/>
                <w:tab w:val="clear" w:pos="3515"/>
              </w:tabs>
              <w:spacing w:before="40" w:after="40"/>
              <w:rPr>
                <w:sz w:val="18"/>
                <w:szCs w:val="18"/>
                <w:lang w:val="es-ES"/>
              </w:rPr>
            </w:pPr>
            <w:r w:rsidRPr="003A5CB4">
              <w:rPr>
                <w:sz w:val="18"/>
                <w:szCs w:val="18"/>
                <w:lang w:val="es-ES"/>
              </w:rPr>
              <w:t xml:space="preserve"> </w:t>
            </w:r>
          </w:p>
        </w:tc>
        <w:tc>
          <w:tcPr>
            <w:tcW w:w="8694" w:type="dxa"/>
            <w:gridSpan w:val="3"/>
            <w:tcBorders>
              <w:top w:val="nil"/>
              <w:left w:val="nil"/>
              <w:bottom w:val="nil"/>
              <w:right w:val="nil"/>
            </w:tcBorders>
            <w:shd w:val="clear" w:color="auto" w:fill="auto"/>
            <w:vAlign w:val="center"/>
          </w:tcPr>
          <w:p w:rsidR="004E3D1B" w:rsidRPr="003A5CB4" w:rsidRDefault="00FA6B44" w:rsidP="001575AC">
            <w:pPr>
              <w:keepNext/>
              <w:keepLines/>
              <w:tabs>
                <w:tab w:val="clear" w:pos="1247"/>
                <w:tab w:val="clear" w:pos="1814"/>
                <w:tab w:val="clear" w:pos="2381"/>
                <w:tab w:val="clear" w:pos="2948"/>
                <w:tab w:val="clear" w:pos="3515"/>
              </w:tabs>
              <w:spacing w:before="40" w:after="40"/>
              <w:rPr>
                <w:b/>
                <w:sz w:val="18"/>
                <w:szCs w:val="18"/>
                <w:lang w:val="es-ES"/>
              </w:rPr>
            </w:pPr>
            <w:bookmarkStart w:id="573" w:name="_DV_C1417"/>
            <w:r w:rsidRPr="003A5CB4">
              <w:rPr>
                <w:b/>
                <w:sz w:val="18"/>
                <w:szCs w:val="18"/>
                <w:lang w:val="es-ES"/>
              </w:rPr>
              <w:t>Gastos de apoyo a los programas</w:t>
            </w:r>
            <w:bookmarkEnd w:id="573"/>
            <w:r w:rsidR="00CF22AC">
              <w:rPr>
                <w:b/>
                <w:sz w:val="18"/>
                <w:szCs w:val="18"/>
                <w:lang w:val="es-ES"/>
              </w:rPr>
              <w:t xml:space="preserve"> </w:t>
            </w:r>
            <w:bookmarkStart w:id="574" w:name="_DV_C1421"/>
            <w:r w:rsidR="00CF22AC" w:rsidRPr="003A5CB4">
              <w:rPr>
                <w:b/>
                <w:sz w:val="18"/>
                <w:szCs w:val="18"/>
                <w:lang w:val="es-ES"/>
              </w:rPr>
              <w:t>(13%)</w:t>
            </w:r>
            <w:bookmarkEnd w:id="574"/>
          </w:p>
        </w:tc>
        <w:tc>
          <w:tcPr>
            <w:tcW w:w="1428" w:type="dxa"/>
            <w:tcBorders>
              <w:top w:val="nil"/>
              <w:left w:val="nil"/>
              <w:bottom w:val="nil"/>
              <w:right w:val="nil"/>
            </w:tcBorders>
            <w:shd w:val="clear" w:color="auto" w:fill="auto"/>
            <w:vAlign w:val="center"/>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sz w:val="18"/>
                <w:szCs w:val="18"/>
                <w:lang w:val="es-ES"/>
              </w:rPr>
            </w:pPr>
            <w:bookmarkStart w:id="575" w:name="_DV_C1418"/>
            <w:r w:rsidRPr="003A5CB4">
              <w:rPr>
                <w:sz w:val="18"/>
                <w:szCs w:val="18"/>
                <w:lang w:val="es-ES"/>
              </w:rPr>
              <w:t>229 098</w:t>
            </w:r>
            <w:bookmarkEnd w:id="575"/>
          </w:p>
        </w:tc>
        <w:tc>
          <w:tcPr>
            <w:tcW w:w="1380" w:type="dxa"/>
            <w:tcBorders>
              <w:top w:val="nil"/>
              <w:left w:val="nil"/>
              <w:bottom w:val="nil"/>
              <w:right w:val="nil"/>
            </w:tcBorders>
            <w:shd w:val="clear" w:color="auto" w:fill="auto"/>
            <w:vAlign w:val="center"/>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sz w:val="18"/>
                <w:szCs w:val="18"/>
                <w:lang w:val="es-ES"/>
              </w:rPr>
            </w:pPr>
            <w:bookmarkStart w:id="576" w:name="_DV_C1419"/>
            <w:r w:rsidRPr="003A5CB4">
              <w:rPr>
                <w:sz w:val="18"/>
                <w:szCs w:val="18"/>
                <w:lang w:val="es-ES"/>
              </w:rPr>
              <w:t>346 881</w:t>
            </w:r>
            <w:bookmarkEnd w:id="576"/>
          </w:p>
        </w:tc>
        <w:tc>
          <w:tcPr>
            <w:tcW w:w="939" w:type="dxa"/>
            <w:tcBorders>
              <w:top w:val="nil"/>
              <w:left w:val="nil"/>
              <w:bottom w:val="nil"/>
              <w:right w:val="nil"/>
            </w:tcBorders>
            <w:shd w:val="clear" w:color="auto" w:fill="auto"/>
            <w:vAlign w:val="center"/>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b/>
                <w:sz w:val="18"/>
                <w:szCs w:val="18"/>
                <w:lang w:val="es-ES"/>
              </w:rPr>
            </w:pPr>
            <w:bookmarkStart w:id="577" w:name="_DV_C1420"/>
            <w:r w:rsidRPr="003A5CB4">
              <w:rPr>
                <w:b/>
                <w:sz w:val="18"/>
                <w:szCs w:val="18"/>
                <w:lang w:val="es-ES"/>
              </w:rPr>
              <w:t>575 979</w:t>
            </w:r>
            <w:bookmarkEnd w:id="577"/>
          </w:p>
        </w:tc>
      </w:tr>
      <w:tr w:rsidR="003A5CB4" w:rsidRPr="003A5CB4" w:rsidTr="003A5CB4">
        <w:trPr>
          <w:trHeight w:val="270"/>
        </w:trPr>
        <w:tc>
          <w:tcPr>
            <w:tcW w:w="820" w:type="dxa"/>
            <w:tcBorders>
              <w:top w:val="single" w:sz="4" w:space="0" w:color="auto"/>
              <w:left w:val="nil"/>
              <w:bottom w:val="single" w:sz="12" w:space="0" w:color="auto"/>
              <w:right w:val="nil"/>
            </w:tcBorders>
            <w:shd w:val="clear" w:color="auto" w:fill="auto"/>
            <w:vAlign w:val="center"/>
          </w:tcPr>
          <w:p w:rsidR="004E3D1B" w:rsidRPr="00F149AA" w:rsidRDefault="004E3D1B" w:rsidP="004E3D1B">
            <w:pPr>
              <w:keepNext/>
              <w:keepLines/>
              <w:tabs>
                <w:tab w:val="clear" w:pos="1247"/>
                <w:tab w:val="clear" w:pos="1814"/>
                <w:tab w:val="clear" w:pos="2381"/>
                <w:tab w:val="clear" w:pos="2948"/>
                <w:tab w:val="clear" w:pos="3515"/>
              </w:tabs>
              <w:spacing w:before="40" w:after="40"/>
              <w:jc w:val="right"/>
              <w:rPr>
                <w:b/>
                <w:sz w:val="18"/>
                <w:szCs w:val="18"/>
                <w:lang w:val="es-ES"/>
              </w:rPr>
            </w:pPr>
            <w:bookmarkStart w:id="578" w:name="_DV_C1423"/>
            <w:r w:rsidRPr="00F149AA">
              <w:rPr>
                <w:b/>
                <w:sz w:val="18"/>
                <w:szCs w:val="18"/>
                <w:lang w:val="es-ES"/>
              </w:rPr>
              <w:t>99</w:t>
            </w:r>
            <w:bookmarkEnd w:id="578"/>
          </w:p>
        </w:tc>
        <w:tc>
          <w:tcPr>
            <w:tcW w:w="2017" w:type="dxa"/>
            <w:gridSpan w:val="2"/>
            <w:tcBorders>
              <w:top w:val="single" w:sz="4" w:space="0" w:color="auto"/>
              <w:left w:val="nil"/>
              <w:bottom w:val="single" w:sz="12" w:space="0" w:color="auto"/>
              <w:right w:val="nil"/>
            </w:tcBorders>
            <w:shd w:val="clear" w:color="auto" w:fill="auto"/>
            <w:vAlign w:val="center"/>
          </w:tcPr>
          <w:p w:rsidR="004E3D1B" w:rsidRPr="00F149AA" w:rsidRDefault="00F149AA" w:rsidP="004E3D1B">
            <w:pPr>
              <w:keepNext/>
              <w:keepLines/>
              <w:tabs>
                <w:tab w:val="clear" w:pos="1247"/>
                <w:tab w:val="clear" w:pos="1814"/>
                <w:tab w:val="clear" w:pos="2381"/>
                <w:tab w:val="clear" w:pos="2948"/>
                <w:tab w:val="clear" w:pos="3515"/>
              </w:tabs>
              <w:spacing w:before="40" w:after="40"/>
              <w:rPr>
                <w:b/>
                <w:sz w:val="18"/>
                <w:szCs w:val="18"/>
                <w:lang w:val="es-ES"/>
              </w:rPr>
            </w:pPr>
            <w:r w:rsidRPr="00F149AA">
              <w:rPr>
                <w:b/>
                <w:sz w:val="18"/>
                <w:szCs w:val="18"/>
                <w:lang w:val="es-ES"/>
              </w:rPr>
              <w:t>Total general</w:t>
            </w:r>
          </w:p>
        </w:tc>
        <w:tc>
          <w:tcPr>
            <w:tcW w:w="6677" w:type="dxa"/>
            <w:tcBorders>
              <w:top w:val="single" w:sz="4" w:space="0" w:color="auto"/>
              <w:left w:val="nil"/>
              <w:bottom w:val="single" w:sz="12" w:space="0" w:color="auto"/>
              <w:right w:val="nil"/>
            </w:tcBorders>
            <w:shd w:val="clear" w:color="auto" w:fill="auto"/>
            <w:vAlign w:val="center"/>
          </w:tcPr>
          <w:p w:rsidR="004E3D1B" w:rsidRPr="003A5CB4" w:rsidRDefault="004E3D1B" w:rsidP="004E3D1B">
            <w:pPr>
              <w:keepNext/>
              <w:keepLines/>
              <w:tabs>
                <w:tab w:val="clear" w:pos="1247"/>
                <w:tab w:val="clear" w:pos="1814"/>
                <w:tab w:val="clear" w:pos="2381"/>
                <w:tab w:val="clear" w:pos="2948"/>
                <w:tab w:val="clear" w:pos="3515"/>
              </w:tabs>
              <w:spacing w:before="40" w:after="40"/>
              <w:rPr>
                <w:b/>
                <w:sz w:val="18"/>
                <w:szCs w:val="18"/>
                <w:lang w:val="es-ES"/>
              </w:rPr>
            </w:pPr>
            <w:r w:rsidRPr="003A5CB4">
              <w:rPr>
                <w:b/>
                <w:sz w:val="18"/>
                <w:szCs w:val="18"/>
                <w:lang w:val="es-ES"/>
              </w:rPr>
              <w:t xml:space="preserve"> </w:t>
            </w:r>
          </w:p>
        </w:tc>
        <w:tc>
          <w:tcPr>
            <w:tcW w:w="1428" w:type="dxa"/>
            <w:tcBorders>
              <w:top w:val="single" w:sz="4" w:space="0" w:color="auto"/>
              <w:left w:val="nil"/>
              <w:bottom w:val="single" w:sz="12" w:space="0" w:color="auto"/>
              <w:right w:val="nil"/>
            </w:tcBorders>
            <w:shd w:val="clear" w:color="auto" w:fill="auto"/>
            <w:vAlign w:val="center"/>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b/>
                <w:sz w:val="18"/>
                <w:szCs w:val="18"/>
                <w:lang w:val="es-ES"/>
              </w:rPr>
            </w:pPr>
            <w:bookmarkStart w:id="579" w:name="_DV_C1425"/>
            <w:r w:rsidRPr="003A5CB4">
              <w:rPr>
                <w:b/>
                <w:sz w:val="18"/>
                <w:szCs w:val="18"/>
                <w:lang w:val="es-ES"/>
              </w:rPr>
              <w:t>1 991 388</w:t>
            </w:r>
            <w:bookmarkEnd w:id="579"/>
          </w:p>
        </w:tc>
        <w:tc>
          <w:tcPr>
            <w:tcW w:w="1380" w:type="dxa"/>
            <w:tcBorders>
              <w:top w:val="single" w:sz="4" w:space="0" w:color="auto"/>
              <w:left w:val="nil"/>
              <w:bottom w:val="single" w:sz="12" w:space="0" w:color="auto"/>
              <w:right w:val="nil"/>
            </w:tcBorders>
            <w:shd w:val="clear" w:color="auto" w:fill="auto"/>
            <w:vAlign w:val="center"/>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b/>
                <w:sz w:val="18"/>
                <w:szCs w:val="18"/>
                <w:lang w:val="es-ES"/>
              </w:rPr>
            </w:pPr>
            <w:bookmarkStart w:id="580" w:name="_DV_C1426"/>
            <w:r w:rsidRPr="003A5CB4">
              <w:rPr>
                <w:b/>
                <w:sz w:val="18"/>
                <w:szCs w:val="18"/>
                <w:lang w:val="es-ES"/>
              </w:rPr>
              <w:t xml:space="preserve">3 015 200 </w:t>
            </w:r>
            <w:bookmarkEnd w:id="580"/>
          </w:p>
        </w:tc>
        <w:tc>
          <w:tcPr>
            <w:tcW w:w="939" w:type="dxa"/>
            <w:tcBorders>
              <w:top w:val="single" w:sz="4" w:space="0" w:color="auto"/>
              <w:left w:val="nil"/>
              <w:bottom w:val="single" w:sz="12" w:space="0" w:color="auto"/>
              <w:right w:val="nil"/>
            </w:tcBorders>
            <w:shd w:val="clear" w:color="auto" w:fill="auto"/>
            <w:vAlign w:val="center"/>
          </w:tcPr>
          <w:p w:rsidR="004E3D1B" w:rsidRPr="003A5CB4" w:rsidRDefault="004E3D1B" w:rsidP="004E3D1B">
            <w:pPr>
              <w:keepNext/>
              <w:keepLines/>
              <w:tabs>
                <w:tab w:val="clear" w:pos="1247"/>
                <w:tab w:val="clear" w:pos="1814"/>
                <w:tab w:val="clear" w:pos="2381"/>
                <w:tab w:val="clear" w:pos="2948"/>
                <w:tab w:val="clear" w:pos="3515"/>
              </w:tabs>
              <w:spacing w:before="40" w:after="40"/>
              <w:jc w:val="right"/>
              <w:rPr>
                <w:b/>
                <w:sz w:val="18"/>
                <w:szCs w:val="18"/>
                <w:lang w:val="es-ES"/>
              </w:rPr>
            </w:pPr>
            <w:bookmarkStart w:id="581" w:name="_DV_C1427"/>
            <w:r w:rsidRPr="003A5CB4">
              <w:rPr>
                <w:b/>
                <w:sz w:val="18"/>
                <w:szCs w:val="18"/>
                <w:lang w:val="es-ES"/>
              </w:rPr>
              <w:t>5 006 589</w:t>
            </w:r>
            <w:bookmarkEnd w:id="581"/>
          </w:p>
        </w:tc>
      </w:tr>
      <w:tr w:rsidR="003A5CB4" w:rsidRPr="003A5CB4" w:rsidTr="003A5CB4">
        <w:trPr>
          <w:trHeight w:val="330"/>
        </w:trPr>
        <w:tc>
          <w:tcPr>
            <w:tcW w:w="820" w:type="dxa"/>
            <w:tcBorders>
              <w:top w:val="single" w:sz="12" w:space="0" w:color="auto"/>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b/>
                <w:sz w:val="18"/>
                <w:szCs w:val="18"/>
                <w:lang w:val="es-ES"/>
              </w:rPr>
            </w:pPr>
          </w:p>
        </w:tc>
        <w:tc>
          <w:tcPr>
            <w:tcW w:w="8694" w:type="dxa"/>
            <w:gridSpan w:val="3"/>
            <w:tcBorders>
              <w:top w:val="single" w:sz="12" w:space="0" w:color="auto"/>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rPr>
                <w:sz w:val="18"/>
                <w:szCs w:val="18"/>
                <w:lang w:val="es-ES"/>
              </w:rPr>
            </w:pPr>
            <w:bookmarkStart w:id="582" w:name="_DV_C1428"/>
            <w:proofErr w:type="gramStart"/>
            <w:r w:rsidRPr="003A5CB4">
              <w:rPr>
                <w:sz w:val="18"/>
                <w:szCs w:val="18"/>
                <w:vertAlign w:val="superscript"/>
                <w:lang w:val="es-ES"/>
              </w:rPr>
              <w:t>a</w:t>
            </w:r>
            <w:proofErr w:type="gramEnd"/>
            <w:r w:rsidRPr="003A5CB4">
              <w:rPr>
                <w:sz w:val="18"/>
                <w:szCs w:val="18"/>
                <w:lang w:val="es-ES"/>
              </w:rPr>
              <w:t xml:space="preserve"> </w:t>
            </w:r>
            <w:r w:rsidR="0029660C" w:rsidRPr="003A5CB4">
              <w:rPr>
                <w:sz w:val="18"/>
                <w:szCs w:val="18"/>
                <w:lang w:val="es-ES"/>
              </w:rPr>
              <w:t>El puesto de Coordinador del Enfoque Estratégico D-1 se financia con cargo al Programa para el Medio Ambiente del PNUMA</w:t>
            </w:r>
            <w:r w:rsidRPr="003A5CB4">
              <w:rPr>
                <w:sz w:val="18"/>
                <w:szCs w:val="18"/>
                <w:lang w:val="es-ES"/>
              </w:rPr>
              <w:t>.</w:t>
            </w:r>
            <w:bookmarkEnd w:id="582"/>
          </w:p>
        </w:tc>
        <w:tc>
          <w:tcPr>
            <w:tcW w:w="1428" w:type="dxa"/>
            <w:tcBorders>
              <w:top w:val="single" w:sz="12" w:space="0" w:color="auto"/>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583" w:name="_DV_C1429"/>
            <w:r w:rsidRPr="003A5CB4">
              <w:rPr>
                <w:sz w:val="18"/>
                <w:szCs w:val="18"/>
                <w:lang w:val="es-ES"/>
              </w:rPr>
              <w:t>370 02</w:t>
            </w:r>
            <w:r w:rsidR="002A5C6F">
              <w:rPr>
                <w:sz w:val="18"/>
                <w:szCs w:val="18"/>
                <w:lang w:val="es-ES"/>
              </w:rPr>
              <w:t>6</w:t>
            </w:r>
            <w:r w:rsidRPr="003A5CB4">
              <w:rPr>
                <w:sz w:val="18"/>
                <w:szCs w:val="18"/>
                <w:lang w:val="es-ES"/>
              </w:rPr>
              <w:t xml:space="preserve"> </w:t>
            </w:r>
            <w:bookmarkEnd w:id="583"/>
          </w:p>
        </w:tc>
        <w:tc>
          <w:tcPr>
            <w:tcW w:w="1380" w:type="dxa"/>
            <w:tcBorders>
              <w:top w:val="single" w:sz="12" w:space="0" w:color="auto"/>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584" w:name="_DV_C1430"/>
            <w:r w:rsidRPr="003A5CB4">
              <w:rPr>
                <w:sz w:val="18"/>
                <w:szCs w:val="18"/>
                <w:lang w:val="es-ES"/>
              </w:rPr>
              <w:t xml:space="preserve">384 827 </w:t>
            </w:r>
            <w:bookmarkEnd w:id="584"/>
          </w:p>
        </w:tc>
        <w:tc>
          <w:tcPr>
            <w:tcW w:w="939" w:type="dxa"/>
            <w:tcBorders>
              <w:top w:val="single" w:sz="12" w:space="0" w:color="auto"/>
              <w:left w:val="nil"/>
              <w:bottom w:val="nil"/>
              <w:right w:val="nil"/>
            </w:tcBorders>
            <w:shd w:val="clear" w:color="auto" w:fill="auto"/>
            <w:vAlign w:val="center"/>
          </w:tcPr>
          <w:p w:rsidR="004E3D1B" w:rsidRPr="003A5CB4"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585" w:name="_DV_C1431"/>
            <w:r w:rsidRPr="003A5CB4">
              <w:rPr>
                <w:b/>
                <w:sz w:val="18"/>
                <w:szCs w:val="18"/>
                <w:lang w:val="es-ES"/>
              </w:rPr>
              <w:t>754 854</w:t>
            </w:r>
            <w:bookmarkEnd w:id="585"/>
          </w:p>
        </w:tc>
      </w:tr>
    </w:tbl>
    <w:p w:rsidR="00CF22AC" w:rsidRDefault="00CF22AC">
      <w:pPr>
        <w:tabs>
          <w:tab w:val="clear" w:pos="1247"/>
          <w:tab w:val="clear" w:pos="1814"/>
          <w:tab w:val="clear" w:pos="2381"/>
          <w:tab w:val="clear" w:pos="2948"/>
          <w:tab w:val="clear" w:pos="3515"/>
        </w:tabs>
        <w:rPr>
          <w:rFonts w:eastAsia="SimSun"/>
          <w:sz w:val="20"/>
          <w:szCs w:val="18"/>
          <w:lang w:val="es-ES"/>
        </w:rPr>
      </w:pPr>
      <w:bookmarkStart w:id="586" w:name="_DV_C1432"/>
      <w:r>
        <w:rPr>
          <w:rFonts w:eastAsia="SimSun"/>
          <w:sz w:val="20"/>
          <w:szCs w:val="18"/>
          <w:lang w:val="es-ES"/>
        </w:rPr>
        <w:br w:type="page"/>
      </w:r>
    </w:p>
    <w:p w:rsidR="004E3D1B" w:rsidRPr="003A5CB4" w:rsidRDefault="0029660C" w:rsidP="004E3D1B">
      <w:pPr>
        <w:keepNext/>
        <w:keepLines/>
        <w:suppressAutoHyphens/>
        <w:autoSpaceDE w:val="0"/>
        <w:autoSpaceDN w:val="0"/>
        <w:adjustRightInd w:val="0"/>
        <w:spacing w:before="240" w:after="60"/>
        <w:ind w:left="1247"/>
        <w:rPr>
          <w:rFonts w:eastAsia="SimSun"/>
          <w:sz w:val="20"/>
          <w:szCs w:val="18"/>
          <w:lang w:val="es-ES"/>
        </w:rPr>
      </w:pPr>
      <w:r w:rsidRPr="003A5CB4">
        <w:rPr>
          <w:rFonts w:eastAsia="SimSun"/>
          <w:sz w:val="20"/>
          <w:szCs w:val="18"/>
          <w:lang w:val="es-ES"/>
        </w:rPr>
        <w:t xml:space="preserve">Cuadro </w:t>
      </w:r>
      <w:r w:rsidR="004E3D1B" w:rsidRPr="003A5CB4">
        <w:rPr>
          <w:rFonts w:eastAsia="SimSun"/>
          <w:sz w:val="20"/>
          <w:szCs w:val="18"/>
          <w:lang w:val="es-ES"/>
        </w:rPr>
        <w:t>9</w:t>
      </w:r>
      <w:bookmarkEnd w:id="586"/>
    </w:p>
    <w:p w:rsidR="004E3D1B" w:rsidRPr="003A5CB4" w:rsidRDefault="004E3D1B" w:rsidP="003A5CB4">
      <w:pPr>
        <w:keepNext/>
        <w:keepLines/>
        <w:suppressAutoHyphens/>
        <w:autoSpaceDE w:val="0"/>
        <w:autoSpaceDN w:val="0"/>
        <w:adjustRightInd w:val="0"/>
        <w:spacing w:after="60"/>
        <w:ind w:left="1247"/>
        <w:rPr>
          <w:b/>
          <w:sz w:val="20"/>
          <w:szCs w:val="17"/>
          <w:lang w:val="es-ES"/>
        </w:rPr>
      </w:pPr>
      <w:bookmarkStart w:id="587" w:name="_DV_C1433"/>
      <w:r w:rsidRPr="003A5CB4">
        <w:rPr>
          <w:rFonts w:eastAsia="SimSun"/>
          <w:b/>
          <w:sz w:val="20"/>
          <w:szCs w:val="18"/>
          <w:lang w:val="es-ES"/>
        </w:rPr>
        <w:t>Compar</w:t>
      </w:r>
      <w:r w:rsidR="0029660C" w:rsidRPr="003A5CB4">
        <w:rPr>
          <w:rFonts w:eastAsia="SimSun"/>
          <w:b/>
          <w:sz w:val="20"/>
          <w:szCs w:val="18"/>
          <w:lang w:val="es-ES"/>
        </w:rPr>
        <w:t xml:space="preserve">ación de cifras obtenidas del presupuesto aprobado por la </w:t>
      </w:r>
      <w:r w:rsidRPr="003A5CB4">
        <w:rPr>
          <w:rFonts w:eastAsia="SimSun"/>
          <w:b/>
          <w:sz w:val="20"/>
          <w:szCs w:val="18"/>
          <w:lang w:val="es-ES"/>
        </w:rPr>
        <w:t>Conferenc</w:t>
      </w:r>
      <w:r w:rsidR="0029660C" w:rsidRPr="003A5CB4">
        <w:rPr>
          <w:rFonts w:eastAsia="SimSun"/>
          <w:b/>
          <w:sz w:val="20"/>
          <w:szCs w:val="18"/>
          <w:lang w:val="es-ES"/>
        </w:rPr>
        <w:t xml:space="preserve">ia en su tercer período de sesiones y propuesta de presupuesto </w:t>
      </w:r>
      <w:r w:rsidR="00B80C73" w:rsidRPr="003A5CB4">
        <w:rPr>
          <w:rFonts w:eastAsia="SimSun"/>
          <w:b/>
          <w:sz w:val="20"/>
          <w:szCs w:val="18"/>
          <w:lang w:val="es-ES"/>
        </w:rPr>
        <w:t>indicativo</w:t>
      </w:r>
      <w:r w:rsidR="00CF22AC">
        <w:rPr>
          <w:rFonts w:eastAsia="SimSun"/>
          <w:b/>
          <w:sz w:val="20"/>
          <w:szCs w:val="18"/>
          <w:lang w:val="es-ES"/>
        </w:rPr>
        <w:t xml:space="preserve"> con </w:t>
      </w:r>
      <w:r w:rsidR="0029660C" w:rsidRPr="003A5CB4">
        <w:rPr>
          <w:rFonts w:eastAsia="SimSun"/>
          <w:b/>
          <w:sz w:val="20"/>
          <w:szCs w:val="18"/>
          <w:lang w:val="es-ES"/>
        </w:rPr>
        <w:t xml:space="preserve">totales anuales para la </w:t>
      </w:r>
      <w:r w:rsidR="000146B6" w:rsidRPr="003A5CB4">
        <w:rPr>
          <w:rFonts w:eastAsia="SimSun"/>
          <w:b/>
          <w:sz w:val="20"/>
          <w:szCs w:val="18"/>
          <w:lang w:val="es-ES"/>
        </w:rPr>
        <w:t>secretaría</w:t>
      </w:r>
      <w:r w:rsidR="0029660C" w:rsidRPr="003A5CB4">
        <w:rPr>
          <w:rFonts w:eastAsia="SimSun"/>
          <w:b/>
          <w:sz w:val="20"/>
          <w:szCs w:val="18"/>
          <w:lang w:val="es-ES"/>
        </w:rPr>
        <w:t xml:space="preserve"> del Enfoque Estratégico para el período </w:t>
      </w:r>
      <w:r w:rsidRPr="003A5CB4">
        <w:rPr>
          <w:b/>
          <w:sz w:val="20"/>
          <w:szCs w:val="18"/>
          <w:lang w:val="es-ES"/>
        </w:rPr>
        <w:t>2016</w:t>
      </w:r>
      <w:r w:rsidR="00CF22AC">
        <w:rPr>
          <w:b/>
          <w:sz w:val="20"/>
          <w:szCs w:val="18"/>
          <w:lang w:val="es-ES"/>
        </w:rPr>
        <w:noBreakHyphen/>
      </w:r>
      <w:r w:rsidRPr="003A5CB4">
        <w:rPr>
          <w:b/>
          <w:sz w:val="20"/>
          <w:szCs w:val="18"/>
          <w:lang w:val="es-ES"/>
        </w:rPr>
        <w:t xml:space="preserve">2020 </w:t>
      </w:r>
      <w:r w:rsidR="0029660C" w:rsidRPr="003A5CB4">
        <w:rPr>
          <w:b/>
          <w:sz w:val="20"/>
          <w:szCs w:val="18"/>
          <w:lang w:val="es-ES"/>
        </w:rPr>
        <w:t>con el objetivo de demostrar un crec</w:t>
      </w:r>
      <w:r w:rsidR="00CF22AC">
        <w:rPr>
          <w:b/>
          <w:sz w:val="20"/>
          <w:szCs w:val="18"/>
          <w:lang w:val="es-ES"/>
        </w:rPr>
        <w:t>imiento nominal cero del </w:t>
      </w:r>
      <w:r w:rsidR="0029660C" w:rsidRPr="003A5CB4">
        <w:rPr>
          <w:b/>
          <w:sz w:val="20"/>
          <w:szCs w:val="18"/>
          <w:lang w:val="es-ES"/>
        </w:rPr>
        <w:t>presupuesto</w:t>
      </w:r>
      <w:r w:rsidRPr="003A5CB4">
        <w:rPr>
          <w:b/>
          <w:sz w:val="20"/>
          <w:szCs w:val="18"/>
          <w:lang w:val="es-ES"/>
        </w:rPr>
        <w:br/>
      </w:r>
      <w:r w:rsidRPr="00A7290A">
        <w:rPr>
          <w:sz w:val="16"/>
          <w:szCs w:val="16"/>
          <w:lang w:val="es-ES"/>
        </w:rPr>
        <w:t>(</w:t>
      </w:r>
      <w:r w:rsidR="0029660C" w:rsidRPr="00A7290A">
        <w:rPr>
          <w:sz w:val="16"/>
          <w:szCs w:val="16"/>
          <w:lang w:val="es-ES"/>
        </w:rPr>
        <w:t>en dólares de los Estados Unidos</w:t>
      </w:r>
      <w:r w:rsidRPr="00A7290A">
        <w:rPr>
          <w:sz w:val="16"/>
          <w:szCs w:val="16"/>
          <w:lang w:val="es-ES"/>
        </w:rPr>
        <w:t>)</w:t>
      </w:r>
      <w:bookmarkEnd w:id="587"/>
    </w:p>
    <w:tbl>
      <w:tblPr>
        <w:tblW w:w="14646" w:type="dxa"/>
        <w:tblLayout w:type="fixed"/>
        <w:tblLook w:val="0000" w:firstRow="0" w:lastRow="0" w:firstColumn="0" w:lastColumn="0" w:noHBand="0" w:noVBand="0"/>
      </w:tblPr>
      <w:tblGrid>
        <w:gridCol w:w="1248"/>
        <w:gridCol w:w="1681"/>
        <w:gridCol w:w="2420"/>
        <w:gridCol w:w="509"/>
        <w:gridCol w:w="495"/>
        <w:gridCol w:w="1005"/>
        <w:gridCol w:w="1004"/>
        <w:gridCol w:w="425"/>
        <w:gridCol w:w="580"/>
        <w:gridCol w:w="1005"/>
        <w:gridCol w:w="1004"/>
        <w:gridCol w:w="340"/>
        <w:gridCol w:w="665"/>
        <w:gridCol w:w="1005"/>
        <w:gridCol w:w="1260"/>
      </w:tblGrid>
      <w:tr w:rsidR="00CF22AC" w:rsidRPr="00CF22AC" w:rsidTr="00CF22AC">
        <w:trPr>
          <w:gridBefore w:val="1"/>
          <w:wBefore w:w="1248" w:type="dxa"/>
          <w:trHeight w:val="375"/>
        </w:trPr>
        <w:tc>
          <w:tcPr>
            <w:tcW w:w="4101" w:type="dxa"/>
            <w:gridSpan w:val="2"/>
            <w:tcBorders>
              <w:top w:val="single" w:sz="4" w:space="0" w:color="auto"/>
              <w:left w:val="nil"/>
              <w:bottom w:val="single" w:sz="12" w:space="0" w:color="auto"/>
              <w:right w:val="nil"/>
            </w:tcBorders>
            <w:shd w:val="clear" w:color="auto" w:fill="auto"/>
            <w:vAlign w:val="bottom"/>
          </w:tcPr>
          <w:p w:rsidR="004E3D1B" w:rsidRPr="00CF22AC" w:rsidRDefault="004E3D1B" w:rsidP="004E3D1B">
            <w:pPr>
              <w:tabs>
                <w:tab w:val="clear" w:pos="1247"/>
                <w:tab w:val="clear" w:pos="1814"/>
                <w:tab w:val="clear" w:pos="2381"/>
                <w:tab w:val="clear" w:pos="2948"/>
                <w:tab w:val="clear" w:pos="3515"/>
              </w:tabs>
              <w:spacing w:before="40" w:after="40"/>
              <w:rPr>
                <w:sz w:val="18"/>
                <w:szCs w:val="18"/>
                <w:lang w:val="es-ES"/>
              </w:rPr>
            </w:pPr>
            <w:r w:rsidRPr="00CF22AC">
              <w:rPr>
                <w:sz w:val="18"/>
                <w:szCs w:val="18"/>
                <w:lang w:val="es-ES"/>
              </w:rPr>
              <w:t xml:space="preserve"> </w:t>
            </w:r>
          </w:p>
        </w:tc>
        <w:tc>
          <w:tcPr>
            <w:tcW w:w="1004" w:type="dxa"/>
            <w:gridSpan w:val="2"/>
            <w:tcBorders>
              <w:top w:val="single" w:sz="4" w:space="0" w:color="auto"/>
              <w:left w:val="nil"/>
              <w:bottom w:val="single" w:sz="12" w:space="0" w:color="auto"/>
              <w:right w:val="nil"/>
            </w:tcBorders>
            <w:shd w:val="clear" w:color="auto" w:fill="auto"/>
            <w:vAlign w:val="bottom"/>
          </w:tcPr>
          <w:p w:rsidR="004E3D1B" w:rsidRPr="00CF22AC" w:rsidRDefault="004E3D1B" w:rsidP="004E3D1B">
            <w:pPr>
              <w:tabs>
                <w:tab w:val="clear" w:pos="1247"/>
                <w:tab w:val="clear" w:pos="1814"/>
                <w:tab w:val="clear" w:pos="2381"/>
                <w:tab w:val="clear" w:pos="2948"/>
                <w:tab w:val="clear" w:pos="3515"/>
              </w:tabs>
              <w:spacing w:before="40" w:after="40"/>
              <w:jc w:val="center"/>
              <w:rPr>
                <w:i/>
                <w:sz w:val="18"/>
                <w:szCs w:val="18"/>
                <w:lang w:val="es-ES"/>
              </w:rPr>
            </w:pPr>
            <w:bookmarkStart w:id="588" w:name="_DV_C1434"/>
            <w:r w:rsidRPr="00CF22AC">
              <w:rPr>
                <w:i/>
                <w:sz w:val="18"/>
                <w:szCs w:val="18"/>
                <w:lang w:val="es-ES"/>
              </w:rPr>
              <w:t>2013</w:t>
            </w:r>
            <w:bookmarkEnd w:id="588"/>
          </w:p>
        </w:tc>
        <w:tc>
          <w:tcPr>
            <w:tcW w:w="1005" w:type="dxa"/>
            <w:tcBorders>
              <w:top w:val="single" w:sz="4" w:space="0" w:color="auto"/>
              <w:left w:val="nil"/>
              <w:bottom w:val="single" w:sz="12" w:space="0" w:color="auto"/>
              <w:right w:val="nil"/>
            </w:tcBorders>
            <w:shd w:val="clear" w:color="auto" w:fill="auto"/>
            <w:vAlign w:val="bottom"/>
          </w:tcPr>
          <w:p w:rsidR="004E3D1B" w:rsidRPr="00CF22AC" w:rsidRDefault="004E3D1B" w:rsidP="004E3D1B">
            <w:pPr>
              <w:tabs>
                <w:tab w:val="clear" w:pos="1247"/>
                <w:tab w:val="clear" w:pos="1814"/>
                <w:tab w:val="clear" w:pos="2381"/>
                <w:tab w:val="clear" w:pos="2948"/>
                <w:tab w:val="clear" w:pos="3515"/>
              </w:tabs>
              <w:spacing w:before="40" w:after="40"/>
              <w:jc w:val="center"/>
              <w:rPr>
                <w:i/>
                <w:sz w:val="18"/>
                <w:szCs w:val="18"/>
                <w:lang w:val="es-ES"/>
              </w:rPr>
            </w:pPr>
            <w:bookmarkStart w:id="589" w:name="_DV_C1435"/>
            <w:r w:rsidRPr="00CF22AC">
              <w:rPr>
                <w:i/>
                <w:sz w:val="18"/>
                <w:szCs w:val="18"/>
                <w:lang w:val="es-ES"/>
              </w:rPr>
              <w:t>2014</w:t>
            </w:r>
            <w:bookmarkEnd w:id="589"/>
          </w:p>
        </w:tc>
        <w:tc>
          <w:tcPr>
            <w:tcW w:w="1004" w:type="dxa"/>
            <w:tcBorders>
              <w:top w:val="single" w:sz="4" w:space="0" w:color="auto"/>
              <w:left w:val="nil"/>
              <w:bottom w:val="single" w:sz="12" w:space="0" w:color="auto"/>
              <w:right w:val="nil"/>
            </w:tcBorders>
            <w:shd w:val="clear" w:color="auto" w:fill="auto"/>
            <w:vAlign w:val="bottom"/>
          </w:tcPr>
          <w:p w:rsidR="004E3D1B" w:rsidRPr="00CF22AC" w:rsidRDefault="004E3D1B" w:rsidP="004E3D1B">
            <w:pPr>
              <w:tabs>
                <w:tab w:val="clear" w:pos="1247"/>
                <w:tab w:val="clear" w:pos="1814"/>
                <w:tab w:val="clear" w:pos="2381"/>
                <w:tab w:val="clear" w:pos="2948"/>
                <w:tab w:val="clear" w:pos="3515"/>
              </w:tabs>
              <w:spacing w:before="40" w:after="40"/>
              <w:jc w:val="center"/>
              <w:rPr>
                <w:i/>
                <w:sz w:val="18"/>
                <w:szCs w:val="18"/>
                <w:lang w:val="es-ES"/>
              </w:rPr>
            </w:pPr>
            <w:bookmarkStart w:id="590" w:name="_DV_C1436"/>
            <w:r w:rsidRPr="00CF22AC">
              <w:rPr>
                <w:i/>
                <w:sz w:val="18"/>
                <w:szCs w:val="18"/>
                <w:lang w:val="es-ES"/>
              </w:rPr>
              <w:t>2015</w:t>
            </w:r>
            <w:bookmarkEnd w:id="590"/>
          </w:p>
        </w:tc>
        <w:tc>
          <w:tcPr>
            <w:tcW w:w="1005" w:type="dxa"/>
            <w:gridSpan w:val="2"/>
            <w:tcBorders>
              <w:top w:val="single" w:sz="4" w:space="0" w:color="auto"/>
              <w:left w:val="nil"/>
              <w:bottom w:val="single" w:sz="12" w:space="0" w:color="auto"/>
              <w:right w:val="nil"/>
            </w:tcBorders>
            <w:shd w:val="clear" w:color="auto" w:fill="auto"/>
            <w:vAlign w:val="bottom"/>
          </w:tcPr>
          <w:p w:rsidR="004E3D1B" w:rsidRPr="00CF22AC" w:rsidRDefault="004E3D1B" w:rsidP="004E3D1B">
            <w:pPr>
              <w:tabs>
                <w:tab w:val="clear" w:pos="1247"/>
                <w:tab w:val="clear" w:pos="1814"/>
                <w:tab w:val="clear" w:pos="2381"/>
                <w:tab w:val="clear" w:pos="2948"/>
                <w:tab w:val="clear" w:pos="3515"/>
              </w:tabs>
              <w:spacing w:before="40" w:after="40"/>
              <w:jc w:val="center"/>
              <w:rPr>
                <w:i/>
                <w:sz w:val="18"/>
                <w:szCs w:val="18"/>
                <w:lang w:val="es-ES"/>
              </w:rPr>
            </w:pPr>
            <w:bookmarkStart w:id="591" w:name="_DV_C1437"/>
            <w:r w:rsidRPr="00CF22AC">
              <w:rPr>
                <w:i/>
                <w:sz w:val="18"/>
                <w:szCs w:val="18"/>
                <w:lang w:val="es-ES"/>
              </w:rPr>
              <w:t>2016</w:t>
            </w:r>
            <w:bookmarkEnd w:id="591"/>
          </w:p>
        </w:tc>
        <w:tc>
          <w:tcPr>
            <w:tcW w:w="1005" w:type="dxa"/>
            <w:tcBorders>
              <w:top w:val="single" w:sz="4" w:space="0" w:color="auto"/>
              <w:left w:val="nil"/>
              <w:bottom w:val="single" w:sz="12" w:space="0" w:color="auto"/>
              <w:right w:val="nil"/>
            </w:tcBorders>
            <w:shd w:val="clear" w:color="auto" w:fill="auto"/>
            <w:vAlign w:val="bottom"/>
          </w:tcPr>
          <w:p w:rsidR="004E3D1B" w:rsidRPr="00CF22AC" w:rsidRDefault="004E3D1B" w:rsidP="004E3D1B">
            <w:pPr>
              <w:tabs>
                <w:tab w:val="clear" w:pos="1247"/>
                <w:tab w:val="clear" w:pos="1814"/>
                <w:tab w:val="clear" w:pos="2381"/>
                <w:tab w:val="clear" w:pos="2948"/>
                <w:tab w:val="clear" w:pos="3515"/>
              </w:tabs>
              <w:spacing w:before="40" w:after="40"/>
              <w:jc w:val="center"/>
              <w:rPr>
                <w:i/>
                <w:sz w:val="18"/>
                <w:szCs w:val="18"/>
                <w:lang w:val="es-ES"/>
              </w:rPr>
            </w:pPr>
            <w:bookmarkStart w:id="592" w:name="_DV_C1438"/>
            <w:r w:rsidRPr="00CF22AC">
              <w:rPr>
                <w:i/>
                <w:sz w:val="18"/>
                <w:szCs w:val="18"/>
                <w:lang w:val="es-ES"/>
              </w:rPr>
              <w:t>2017</w:t>
            </w:r>
            <w:bookmarkEnd w:id="592"/>
          </w:p>
        </w:tc>
        <w:tc>
          <w:tcPr>
            <w:tcW w:w="1004" w:type="dxa"/>
            <w:tcBorders>
              <w:top w:val="single" w:sz="4" w:space="0" w:color="auto"/>
              <w:left w:val="nil"/>
              <w:bottom w:val="single" w:sz="12" w:space="0" w:color="auto"/>
              <w:right w:val="nil"/>
            </w:tcBorders>
            <w:shd w:val="clear" w:color="auto" w:fill="auto"/>
            <w:vAlign w:val="bottom"/>
          </w:tcPr>
          <w:p w:rsidR="004E3D1B" w:rsidRPr="00CF22AC" w:rsidRDefault="004E3D1B" w:rsidP="004E3D1B">
            <w:pPr>
              <w:tabs>
                <w:tab w:val="clear" w:pos="1247"/>
                <w:tab w:val="clear" w:pos="1814"/>
                <w:tab w:val="clear" w:pos="2381"/>
                <w:tab w:val="clear" w:pos="2948"/>
                <w:tab w:val="clear" w:pos="3515"/>
              </w:tabs>
              <w:spacing w:before="40" w:after="40"/>
              <w:jc w:val="center"/>
              <w:rPr>
                <w:i/>
                <w:sz w:val="18"/>
                <w:szCs w:val="18"/>
                <w:lang w:val="es-ES"/>
              </w:rPr>
            </w:pPr>
            <w:bookmarkStart w:id="593" w:name="_DV_C1439"/>
            <w:r w:rsidRPr="00CF22AC">
              <w:rPr>
                <w:i/>
                <w:sz w:val="18"/>
                <w:szCs w:val="18"/>
                <w:lang w:val="es-ES"/>
              </w:rPr>
              <w:t>2018</w:t>
            </w:r>
            <w:bookmarkEnd w:id="593"/>
          </w:p>
        </w:tc>
        <w:tc>
          <w:tcPr>
            <w:tcW w:w="1005" w:type="dxa"/>
            <w:gridSpan w:val="2"/>
            <w:tcBorders>
              <w:top w:val="single" w:sz="4" w:space="0" w:color="auto"/>
              <w:left w:val="nil"/>
              <w:bottom w:val="single" w:sz="12" w:space="0" w:color="auto"/>
              <w:right w:val="nil"/>
            </w:tcBorders>
            <w:shd w:val="clear" w:color="auto" w:fill="auto"/>
            <w:vAlign w:val="bottom"/>
          </w:tcPr>
          <w:p w:rsidR="004E3D1B" w:rsidRPr="00CF22AC" w:rsidRDefault="004E3D1B" w:rsidP="004E3D1B">
            <w:pPr>
              <w:tabs>
                <w:tab w:val="clear" w:pos="1247"/>
                <w:tab w:val="clear" w:pos="1814"/>
                <w:tab w:val="clear" w:pos="2381"/>
                <w:tab w:val="clear" w:pos="2948"/>
                <w:tab w:val="clear" w:pos="3515"/>
              </w:tabs>
              <w:spacing w:before="40" w:after="40"/>
              <w:jc w:val="center"/>
              <w:rPr>
                <w:i/>
                <w:sz w:val="18"/>
                <w:szCs w:val="18"/>
                <w:lang w:val="es-ES"/>
              </w:rPr>
            </w:pPr>
            <w:bookmarkStart w:id="594" w:name="_DV_C1440"/>
            <w:r w:rsidRPr="00CF22AC">
              <w:rPr>
                <w:i/>
                <w:sz w:val="18"/>
                <w:szCs w:val="18"/>
                <w:lang w:val="es-ES"/>
              </w:rPr>
              <w:t>2019</w:t>
            </w:r>
            <w:bookmarkEnd w:id="594"/>
          </w:p>
        </w:tc>
        <w:tc>
          <w:tcPr>
            <w:tcW w:w="1005" w:type="dxa"/>
            <w:tcBorders>
              <w:top w:val="single" w:sz="4" w:space="0" w:color="auto"/>
              <w:left w:val="nil"/>
              <w:bottom w:val="single" w:sz="12" w:space="0" w:color="auto"/>
              <w:right w:val="nil"/>
            </w:tcBorders>
            <w:shd w:val="clear" w:color="auto" w:fill="auto"/>
            <w:vAlign w:val="bottom"/>
          </w:tcPr>
          <w:p w:rsidR="004E3D1B" w:rsidRPr="00CF22AC" w:rsidRDefault="004E3D1B" w:rsidP="004E3D1B">
            <w:pPr>
              <w:tabs>
                <w:tab w:val="clear" w:pos="1247"/>
                <w:tab w:val="clear" w:pos="1814"/>
                <w:tab w:val="clear" w:pos="2381"/>
                <w:tab w:val="clear" w:pos="2948"/>
                <w:tab w:val="clear" w:pos="3515"/>
              </w:tabs>
              <w:spacing w:before="40" w:after="40"/>
              <w:jc w:val="center"/>
              <w:rPr>
                <w:i/>
                <w:sz w:val="18"/>
                <w:szCs w:val="18"/>
                <w:lang w:val="es-ES"/>
              </w:rPr>
            </w:pPr>
            <w:bookmarkStart w:id="595" w:name="_DV_C1441"/>
            <w:r w:rsidRPr="00CF22AC">
              <w:rPr>
                <w:i/>
                <w:sz w:val="18"/>
                <w:szCs w:val="18"/>
                <w:lang w:val="es-ES"/>
              </w:rPr>
              <w:t>2020</w:t>
            </w:r>
            <w:bookmarkEnd w:id="595"/>
          </w:p>
        </w:tc>
        <w:tc>
          <w:tcPr>
            <w:tcW w:w="1260" w:type="dxa"/>
            <w:tcBorders>
              <w:top w:val="single" w:sz="4" w:space="0" w:color="auto"/>
              <w:left w:val="nil"/>
              <w:bottom w:val="single" w:sz="12" w:space="0" w:color="auto"/>
              <w:right w:val="nil"/>
            </w:tcBorders>
            <w:shd w:val="clear" w:color="auto" w:fill="auto"/>
            <w:vAlign w:val="bottom"/>
          </w:tcPr>
          <w:p w:rsidR="004E3D1B" w:rsidRPr="00CF22AC" w:rsidRDefault="004E3D1B" w:rsidP="00CF22AC">
            <w:pPr>
              <w:tabs>
                <w:tab w:val="clear" w:pos="1247"/>
                <w:tab w:val="clear" w:pos="1814"/>
                <w:tab w:val="clear" w:pos="2381"/>
                <w:tab w:val="clear" w:pos="2948"/>
                <w:tab w:val="clear" w:pos="3515"/>
              </w:tabs>
              <w:spacing w:before="40" w:after="40"/>
              <w:jc w:val="right"/>
              <w:rPr>
                <w:b/>
                <w:i/>
                <w:sz w:val="18"/>
                <w:szCs w:val="18"/>
                <w:lang w:val="es-ES"/>
              </w:rPr>
            </w:pPr>
            <w:bookmarkStart w:id="596" w:name="_DV_C1442"/>
            <w:r w:rsidRPr="00CF22AC">
              <w:rPr>
                <w:b/>
                <w:i/>
                <w:sz w:val="18"/>
                <w:szCs w:val="18"/>
                <w:lang w:val="es-ES"/>
              </w:rPr>
              <w:t xml:space="preserve">Total </w:t>
            </w:r>
            <w:r w:rsidRPr="00CF22AC">
              <w:rPr>
                <w:b/>
                <w:i/>
                <w:sz w:val="18"/>
                <w:szCs w:val="18"/>
                <w:lang w:val="es-ES"/>
              </w:rPr>
              <w:br/>
              <w:t>2016</w:t>
            </w:r>
            <w:r w:rsidR="00CF22AC">
              <w:rPr>
                <w:b/>
                <w:i/>
                <w:sz w:val="18"/>
                <w:szCs w:val="18"/>
                <w:lang w:val="es-ES"/>
              </w:rPr>
              <w:noBreakHyphen/>
            </w:r>
            <w:r w:rsidRPr="00CF22AC">
              <w:rPr>
                <w:b/>
                <w:i/>
                <w:sz w:val="18"/>
                <w:szCs w:val="18"/>
                <w:lang w:val="es-ES"/>
              </w:rPr>
              <w:t>2020</w:t>
            </w:r>
            <w:bookmarkEnd w:id="596"/>
          </w:p>
        </w:tc>
      </w:tr>
      <w:tr w:rsidR="00CF22AC" w:rsidRPr="00CF22AC" w:rsidTr="00CF22AC">
        <w:trPr>
          <w:gridBefore w:val="1"/>
          <w:wBefore w:w="1248" w:type="dxa"/>
          <w:trHeight w:val="774"/>
        </w:trPr>
        <w:tc>
          <w:tcPr>
            <w:tcW w:w="4101" w:type="dxa"/>
            <w:gridSpan w:val="2"/>
            <w:tcBorders>
              <w:top w:val="single" w:sz="12" w:space="0" w:color="auto"/>
              <w:left w:val="nil"/>
              <w:bottom w:val="nil"/>
              <w:right w:val="nil"/>
            </w:tcBorders>
            <w:shd w:val="clear" w:color="auto" w:fill="auto"/>
            <w:vAlign w:val="center"/>
          </w:tcPr>
          <w:p w:rsidR="004E3D1B" w:rsidRPr="00CF22AC" w:rsidRDefault="0029660C" w:rsidP="00CF22AC">
            <w:pPr>
              <w:tabs>
                <w:tab w:val="clear" w:pos="1247"/>
                <w:tab w:val="clear" w:pos="1814"/>
                <w:tab w:val="clear" w:pos="2381"/>
                <w:tab w:val="clear" w:pos="2948"/>
                <w:tab w:val="clear" w:pos="3515"/>
              </w:tabs>
              <w:spacing w:before="40" w:after="40"/>
              <w:rPr>
                <w:sz w:val="18"/>
                <w:szCs w:val="18"/>
                <w:lang w:val="es-ES"/>
              </w:rPr>
            </w:pPr>
            <w:bookmarkStart w:id="597" w:name="_DV_C1443"/>
            <w:r w:rsidRPr="00CF22AC">
              <w:rPr>
                <w:sz w:val="18"/>
                <w:szCs w:val="18"/>
                <w:lang w:val="es-ES"/>
              </w:rPr>
              <w:t xml:space="preserve">Promedio anual supuesto para un ciclo de cinco años obtenido del presupuesto aprobado por la Conferencia en su tercer período de sesiones para el período </w:t>
            </w:r>
            <w:r w:rsidR="004E3D1B" w:rsidRPr="00CF22AC">
              <w:rPr>
                <w:sz w:val="18"/>
                <w:szCs w:val="18"/>
                <w:lang w:val="es-ES"/>
              </w:rPr>
              <w:t>2013</w:t>
            </w:r>
            <w:r w:rsidR="00CF22AC">
              <w:rPr>
                <w:sz w:val="18"/>
                <w:szCs w:val="18"/>
                <w:lang w:val="es-ES"/>
              </w:rPr>
              <w:noBreakHyphen/>
            </w:r>
            <w:r w:rsidR="004E3D1B" w:rsidRPr="00CF22AC">
              <w:rPr>
                <w:sz w:val="18"/>
                <w:szCs w:val="18"/>
                <w:lang w:val="es-ES"/>
              </w:rPr>
              <w:t xml:space="preserve">2015, </w:t>
            </w:r>
            <w:r w:rsidRPr="00CF22AC">
              <w:rPr>
                <w:sz w:val="18"/>
                <w:szCs w:val="18"/>
                <w:lang w:val="es-ES"/>
              </w:rPr>
              <w:t xml:space="preserve">con crecimiento nominal cero para el período </w:t>
            </w:r>
            <w:r w:rsidR="004E3D1B" w:rsidRPr="00CF22AC">
              <w:rPr>
                <w:sz w:val="18"/>
                <w:szCs w:val="18"/>
                <w:lang w:val="es-ES"/>
              </w:rPr>
              <w:t>2016</w:t>
            </w:r>
            <w:r w:rsidR="00CF22AC">
              <w:rPr>
                <w:sz w:val="18"/>
                <w:szCs w:val="18"/>
                <w:lang w:val="es-ES"/>
              </w:rPr>
              <w:noBreakHyphen/>
            </w:r>
            <w:r w:rsidR="001A2AE8">
              <w:rPr>
                <w:sz w:val="18"/>
                <w:szCs w:val="18"/>
                <w:lang w:val="es-ES"/>
              </w:rPr>
              <w:t>2</w:t>
            </w:r>
            <w:r w:rsidR="004E3D1B" w:rsidRPr="00CF22AC">
              <w:rPr>
                <w:sz w:val="18"/>
                <w:szCs w:val="18"/>
                <w:lang w:val="es-ES"/>
              </w:rPr>
              <w:t>020</w:t>
            </w:r>
            <w:bookmarkEnd w:id="597"/>
          </w:p>
        </w:tc>
        <w:tc>
          <w:tcPr>
            <w:tcW w:w="1004" w:type="dxa"/>
            <w:gridSpan w:val="2"/>
            <w:tcBorders>
              <w:top w:val="single" w:sz="12" w:space="0" w:color="auto"/>
              <w:left w:val="nil"/>
              <w:bottom w:val="nil"/>
              <w:right w:val="nil"/>
            </w:tcBorders>
            <w:shd w:val="clear" w:color="auto" w:fill="auto"/>
            <w:vAlign w:val="center"/>
          </w:tcPr>
          <w:p w:rsidR="004E3D1B" w:rsidRPr="00CF22AC"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598" w:name="_DV_C1444"/>
            <w:r w:rsidRPr="00CF22AC">
              <w:rPr>
                <w:sz w:val="18"/>
                <w:szCs w:val="18"/>
                <w:lang w:val="es-ES"/>
              </w:rPr>
              <w:t>2 205 142</w:t>
            </w:r>
            <w:bookmarkEnd w:id="598"/>
          </w:p>
        </w:tc>
        <w:tc>
          <w:tcPr>
            <w:tcW w:w="1005" w:type="dxa"/>
            <w:tcBorders>
              <w:top w:val="single" w:sz="12" w:space="0" w:color="auto"/>
              <w:left w:val="nil"/>
              <w:bottom w:val="nil"/>
              <w:right w:val="nil"/>
            </w:tcBorders>
            <w:shd w:val="clear" w:color="auto" w:fill="auto"/>
            <w:vAlign w:val="center"/>
          </w:tcPr>
          <w:p w:rsidR="004E3D1B" w:rsidRPr="00CF22AC"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599" w:name="_DV_C1445"/>
            <w:r w:rsidRPr="00CF22AC">
              <w:rPr>
                <w:sz w:val="18"/>
                <w:szCs w:val="18"/>
                <w:lang w:val="es-ES"/>
              </w:rPr>
              <w:t xml:space="preserve">2 205 142 </w:t>
            </w:r>
            <w:bookmarkEnd w:id="599"/>
          </w:p>
        </w:tc>
        <w:tc>
          <w:tcPr>
            <w:tcW w:w="1004" w:type="dxa"/>
            <w:tcBorders>
              <w:top w:val="single" w:sz="12" w:space="0" w:color="auto"/>
              <w:left w:val="nil"/>
              <w:bottom w:val="nil"/>
              <w:right w:val="nil"/>
            </w:tcBorders>
            <w:shd w:val="clear" w:color="auto" w:fill="auto"/>
            <w:vAlign w:val="center"/>
          </w:tcPr>
          <w:p w:rsidR="004E3D1B" w:rsidRPr="00CF22AC"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600" w:name="_DV_C1446"/>
            <w:r w:rsidRPr="00CF22AC">
              <w:rPr>
                <w:sz w:val="18"/>
                <w:szCs w:val="18"/>
                <w:lang w:val="es-ES"/>
              </w:rPr>
              <w:t xml:space="preserve">2 205 142 </w:t>
            </w:r>
            <w:bookmarkEnd w:id="600"/>
          </w:p>
        </w:tc>
        <w:tc>
          <w:tcPr>
            <w:tcW w:w="1005" w:type="dxa"/>
            <w:gridSpan w:val="2"/>
            <w:tcBorders>
              <w:top w:val="single" w:sz="12" w:space="0" w:color="auto"/>
              <w:left w:val="nil"/>
              <w:bottom w:val="nil"/>
              <w:right w:val="nil"/>
            </w:tcBorders>
            <w:shd w:val="clear" w:color="auto" w:fill="auto"/>
            <w:vAlign w:val="center"/>
          </w:tcPr>
          <w:p w:rsidR="004E3D1B" w:rsidRPr="00CF22AC"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601" w:name="_DV_C1447"/>
            <w:r w:rsidRPr="00CF22AC">
              <w:rPr>
                <w:sz w:val="18"/>
                <w:szCs w:val="18"/>
                <w:lang w:val="es-ES"/>
              </w:rPr>
              <w:t xml:space="preserve">2 205 142 </w:t>
            </w:r>
            <w:bookmarkEnd w:id="601"/>
          </w:p>
        </w:tc>
        <w:tc>
          <w:tcPr>
            <w:tcW w:w="1005" w:type="dxa"/>
            <w:tcBorders>
              <w:top w:val="single" w:sz="12" w:space="0" w:color="auto"/>
              <w:left w:val="nil"/>
              <w:bottom w:val="nil"/>
              <w:right w:val="nil"/>
            </w:tcBorders>
            <w:shd w:val="clear" w:color="auto" w:fill="auto"/>
            <w:vAlign w:val="center"/>
          </w:tcPr>
          <w:p w:rsidR="004E3D1B" w:rsidRPr="00CF22AC"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602" w:name="_DV_C1448"/>
            <w:r w:rsidRPr="00CF22AC">
              <w:rPr>
                <w:sz w:val="18"/>
                <w:szCs w:val="18"/>
                <w:lang w:val="es-ES"/>
              </w:rPr>
              <w:t>2 20</w:t>
            </w:r>
            <w:bookmarkStart w:id="603" w:name="_GoBack"/>
            <w:bookmarkEnd w:id="603"/>
            <w:r w:rsidRPr="00CF22AC">
              <w:rPr>
                <w:sz w:val="18"/>
                <w:szCs w:val="18"/>
                <w:lang w:val="es-ES"/>
              </w:rPr>
              <w:t xml:space="preserve">5 142 </w:t>
            </w:r>
            <w:bookmarkEnd w:id="602"/>
          </w:p>
        </w:tc>
        <w:tc>
          <w:tcPr>
            <w:tcW w:w="1004" w:type="dxa"/>
            <w:tcBorders>
              <w:top w:val="single" w:sz="12" w:space="0" w:color="auto"/>
              <w:left w:val="nil"/>
              <w:bottom w:val="nil"/>
              <w:right w:val="nil"/>
            </w:tcBorders>
            <w:shd w:val="clear" w:color="auto" w:fill="auto"/>
            <w:vAlign w:val="center"/>
          </w:tcPr>
          <w:p w:rsidR="004E3D1B" w:rsidRPr="00CF22AC"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604" w:name="_DV_C1449"/>
            <w:r w:rsidRPr="00CF22AC">
              <w:rPr>
                <w:sz w:val="18"/>
                <w:szCs w:val="18"/>
                <w:lang w:val="es-ES"/>
              </w:rPr>
              <w:t xml:space="preserve">2 205 142 </w:t>
            </w:r>
            <w:bookmarkEnd w:id="604"/>
          </w:p>
        </w:tc>
        <w:tc>
          <w:tcPr>
            <w:tcW w:w="1005" w:type="dxa"/>
            <w:gridSpan w:val="2"/>
            <w:tcBorders>
              <w:top w:val="single" w:sz="12" w:space="0" w:color="auto"/>
              <w:left w:val="nil"/>
              <w:bottom w:val="nil"/>
              <w:right w:val="nil"/>
            </w:tcBorders>
            <w:shd w:val="clear" w:color="auto" w:fill="auto"/>
            <w:vAlign w:val="center"/>
          </w:tcPr>
          <w:p w:rsidR="004E3D1B" w:rsidRPr="00CF22AC"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605" w:name="_DV_C1450"/>
            <w:r w:rsidRPr="00CF22AC">
              <w:rPr>
                <w:sz w:val="18"/>
                <w:szCs w:val="18"/>
                <w:lang w:val="es-ES"/>
              </w:rPr>
              <w:t xml:space="preserve">2 205 142 </w:t>
            </w:r>
            <w:bookmarkEnd w:id="605"/>
          </w:p>
        </w:tc>
        <w:tc>
          <w:tcPr>
            <w:tcW w:w="1005" w:type="dxa"/>
            <w:tcBorders>
              <w:top w:val="single" w:sz="12" w:space="0" w:color="auto"/>
              <w:left w:val="nil"/>
              <w:bottom w:val="nil"/>
              <w:right w:val="nil"/>
            </w:tcBorders>
            <w:shd w:val="clear" w:color="auto" w:fill="auto"/>
            <w:vAlign w:val="center"/>
          </w:tcPr>
          <w:p w:rsidR="004E3D1B" w:rsidRPr="00CF22AC"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606" w:name="_DV_C1451"/>
            <w:r w:rsidRPr="00CF22AC">
              <w:rPr>
                <w:sz w:val="18"/>
                <w:szCs w:val="18"/>
                <w:lang w:val="es-ES"/>
              </w:rPr>
              <w:t xml:space="preserve">2 205 142 </w:t>
            </w:r>
            <w:bookmarkEnd w:id="606"/>
          </w:p>
        </w:tc>
        <w:tc>
          <w:tcPr>
            <w:tcW w:w="1260" w:type="dxa"/>
            <w:tcBorders>
              <w:top w:val="single" w:sz="12" w:space="0" w:color="auto"/>
              <w:left w:val="nil"/>
              <w:bottom w:val="nil"/>
              <w:right w:val="nil"/>
            </w:tcBorders>
            <w:shd w:val="clear" w:color="auto" w:fill="auto"/>
            <w:vAlign w:val="center"/>
          </w:tcPr>
          <w:p w:rsidR="004E3D1B" w:rsidRPr="00CF22AC"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607" w:name="_DV_C1452"/>
            <w:r w:rsidRPr="00CF22AC">
              <w:rPr>
                <w:b/>
                <w:sz w:val="18"/>
                <w:szCs w:val="18"/>
                <w:lang w:val="es-ES"/>
              </w:rPr>
              <w:t xml:space="preserve">11 025 709 </w:t>
            </w:r>
            <w:bookmarkEnd w:id="607"/>
          </w:p>
        </w:tc>
      </w:tr>
      <w:tr w:rsidR="00CF22AC" w:rsidRPr="00CF22AC" w:rsidTr="00CF22AC">
        <w:trPr>
          <w:gridBefore w:val="1"/>
          <w:wBefore w:w="1248" w:type="dxa"/>
          <w:trHeight w:val="421"/>
        </w:trPr>
        <w:tc>
          <w:tcPr>
            <w:tcW w:w="4101" w:type="dxa"/>
            <w:gridSpan w:val="2"/>
            <w:tcBorders>
              <w:top w:val="nil"/>
              <w:left w:val="nil"/>
              <w:bottom w:val="single" w:sz="12" w:space="0" w:color="auto"/>
              <w:right w:val="nil"/>
            </w:tcBorders>
            <w:shd w:val="clear" w:color="auto" w:fill="auto"/>
            <w:vAlign w:val="center"/>
          </w:tcPr>
          <w:p w:rsidR="004E3D1B" w:rsidRPr="00CF22AC" w:rsidRDefault="004E3D1B" w:rsidP="00CF22AC">
            <w:pPr>
              <w:tabs>
                <w:tab w:val="clear" w:pos="1247"/>
                <w:tab w:val="clear" w:pos="1814"/>
                <w:tab w:val="clear" w:pos="2381"/>
                <w:tab w:val="clear" w:pos="2948"/>
                <w:tab w:val="clear" w:pos="3515"/>
              </w:tabs>
              <w:spacing w:before="40" w:after="40"/>
              <w:rPr>
                <w:sz w:val="18"/>
                <w:szCs w:val="18"/>
                <w:lang w:val="es-ES"/>
              </w:rPr>
            </w:pPr>
            <w:bookmarkStart w:id="608" w:name="_DV_C1453"/>
            <w:r w:rsidRPr="00CF22AC">
              <w:rPr>
                <w:sz w:val="18"/>
                <w:szCs w:val="18"/>
                <w:lang w:val="es-ES"/>
              </w:rPr>
              <w:t>Prop</w:t>
            </w:r>
            <w:r w:rsidR="0029660C" w:rsidRPr="00CF22AC">
              <w:rPr>
                <w:sz w:val="18"/>
                <w:szCs w:val="18"/>
                <w:lang w:val="es-ES"/>
              </w:rPr>
              <w:t xml:space="preserve">uesta de presupuesto para </w:t>
            </w:r>
            <w:r w:rsidR="009C53E4" w:rsidRPr="00CF22AC">
              <w:rPr>
                <w:sz w:val="18"/>
                <w:szCs w:val="18"/>
                <w:lang w:val="es-ES"/>
              </w:rPr>
              <w:t xml:space="preserve">el período </w:t>
            </w:r>
            <w:r w:rsidRPr="00CF22AC">
              <w:rPr>
                <w:sz w:val="18"/>
                <w:szCs w:val="18"/>
                <w:lang w:val="es-ES"/>
              </w:rPr>
              <w:t>2016</w:t>
            </w:r>
            <w:r w:rsidR="00CF22AC">
              <w:rPr>
                <w:sz w:val="18"/>
                <w:szCs w:val="18"/>
                <w:lang w:val="es-ES"/>
              </w:rPr>
              <w:noBreakHyphen/>
            </w:r>
            <w:r w:rsidRPr="00CF22AC">
              <w:rPr>
                <w:sz w:val="18"/>
                <w:szCs w:val="18"/>
                <w:lang w:val="es-ES"/>
              </w:rPr>
              <w:t xml:space="preserve">2020, </w:t>
            </w:r>
            <w:r w:rsidR="0029660C" w:rsidRPr="00CF22AC">
              <w:rPr>
                <w:sz w:val="18"/>
                <w:szCs w:val="18"/>
                <w:lang w:val="es-ES"/>
              </w:rPr>
              <w:t>totales anuales</w:t>
            </w:r>
            <w:bookmarkEnd w:id="608"/>
          </w:p>
        </w:tc>
        <w:tc>
          <w:tcPr>
            <w:tcW w:w="1004" w:type="dxa"/>
            <w:gridSpan w:val="2"/>
            <w:tcBorders>
              <w:top w:val="nil"/>
              <w:left w:val="nil"/>
              <w:bottom w:val="single" w:sz="12" w:space="0" w:color="auto"/>
              <w:right w:val="nil"/>
            </w:tcBorders>
            <w:shd w:val="clear" w:color="auto" w:fill="auto"/>
            <w:vAlign w:val="center"/>
          </w:tcPr>
          <w:p w:rsidR="004E3D1B" w:rsidRPr="00CF22AC"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609" w:name="_DV_C1454"/>
            <w:r w:rsidRPr="00CF22AC">
              <w:rPr>
                <w:sz w:val="18"/>
                <w:szCs w:val="18"/>
                <w:lang w:val="es-ES"/>
              </w:rPr>
              <w:t>–</w:t>
            </w:r>
            <w:bookmarkEnd w:id="609"/>
          </w:p>
        </w:tc>
        <w:tc>
          <w:tcPr>
            <w:tcW w:w="1005" w:type="dxa"/>
            <w:tcBorders>
              <w:top w:val="nil"/>
              <w:left w:val="nil"/>
              <w:bottom w:val="single" w:sz="12" w:space="0" w:color="auto"/>
              <w:right w:val="nil"/>
            </w:tcBorders>
            <w:shd w:val="clear" w:color="auto" w:fill="auto"/>
            <w:vAlign w:val="center"/>
          </w:tcPr>
          <w:p w:rsidR="004E3D1B" w:rsidRPr="00CF22AC"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610" w:name="_DV_C1455"/>
            <w:r w:rsidRPr="00CF22AC">
              <w:rPr>
                <w:sz w:val="18"/>
                <w:szCs w:val="18"/>
                <w:lang w:val="es-ES"/>
              </w:rPr>
              <w:t>–</w:t>
            </w:r>
            <w:bookmarkEnd w:id="610"/>
          </w:p>
        </w:tc>
        <w:tc>
          <w:tcPr>
            <w:tcW w:w="1004" w:type="dxa"/>
            <w:tcBorders>
              <w:top w:val="nil"/>
              <w:left w:val="nil"/>
              <w:bottom w:val="single" w:sz="12" w:space="0" w:color="auto"/>
              <w:right w:val="nil"/>
            </w:tcBorders>
            <w:shd w:val="clear" w:color="auto" w:fill="auto"/>
            <w:vAlign w:val="center"/>
          </w:tcPr>
          <w:p w:rsidR="004E3D1B" w:rsidRPr="00CF22AC"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611" w:name="_DV_C1456"/>
            <w:r w:rsidRPr="00CF22AC">
              <w:rPr>
                <w:sz w:val="18"/>
                <w:szCs w:val="18"/>
                <w:lang w:val="es-ES"/>
              </w:rPr>
              <w:t>–</w:t>
            </w:r>
            <w:bookmarkEnd w:id="611"/>
          </w:p>
        </w:tc>
        <w:tc>
          <w:tcPr>
            <w:tcW w:w="1005" w:type="dxa"/>
            <w:gridSpan w:val="2"/>
            <w:tcBorders>
              <w:top w:val="nil"/>
              <w:left w:val="nil"/>
              <w:bottom w:val="single" w:sz="12" w:space="0" w:color="auto"/>
              <w:right w:val="nil"/>
            </w:tcBorders>
            <w:shd w:val="clear" w:color="auto" w:fill="auto"/>
            <w:vAlign w:val="center"/>
          </w:tcPr>
          <w:p w:rsidR="004E3D1B" w:rsidRPr="00CF22AC"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612" w:name="_DV_C1457"/>
            <w:r w:rsidRPr="00CF22AC">
              <w:rPr>
                <w:sz w:val="18"/>
                <w:szCs w:val="18"/>
                <w:lang w:val="es-ES"/>
              </w:rPr>
              <w:t xml:space="preserve">1 650 575 </w:t>
            </w:r>
            <w:bookmarkEnd w:id="612"/>
          </w:p>
        </w:tc>
        <w:tc>
          <w:tcPr>
            <w:tcW w:w="1005" w:type="dxa"/>
            <w:tcBorders>
              <w:top w:val="nil"/>
              <w:left w:val="nil"/>
              <w:bottom w:val="single" w:sz="12" w:space="0" w:color="auto"/>
              <w:right w:val="nil"/>
            </w:tcBorders>
            <w:shd w:val="clear" w:color="auto" w:fill="auto"/>
            <w:vAlign w:val="center"/>
          </w:tcPr>
          <w:p w:rsidR="004E3D1B" w:rsidRPr="00CF22AC"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613" w:name="_DV_C1458"/>
            <w:r w:rsidRPr="00CF22AC">
              <w:rPr>
                <w:sz w:val="18"/>
                <w:szCs w:val="18"/>
                <w:lang w:val="es-ES"/>
              </w:rPr>
              <w:t xml:space="preserve">2 082 045 </w:t>
            </w:r>
            <w:bookmarkEnd w:id="613"/>
          </w:p>
        </w:tc>
        <w:tc>
          <w:tcPr>
            <w:tcW w:w="1004" w:type="dxa"/>
            <w:tcBorders>
              <w:top w:val="nil"/>
              <w:left w:val="nil"/>
              <w:bottom w:val="single" w:sz="12" w:space="0" w:color="auto"/>
              <w:right w:val="nil"/>
            </w:tcBorders>
            <w:shd w:val="clear" w:color="auto" w:fill="auto"/>
            <w:vAlign w:val="center"/>
          </w:tcPr>
          <w:p w:rsidR="004E3D1B" w:rsidRPr="00CF22AC"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614" w:name="_DV_C1459"/>
            <w:r w:rsidRPr="00CF22AC">
              <w:rPr>
                <w:sz w:val="18"/>
                <w:szCs w:val="18"/>
                <w:lang w:val="es-ES"/>
              </w:rPr>
              <w:t xml:space="preserve">2 285 780 </w:t>
            </w:r>
            <w:bookmarkEnd w:id="614"/>
          </w:p>
        </w:tc>
        <w:tc>
          <w:tcPr>
            <w:tcW w:w="1005" w:type="dxa"/>
            <w:gridSpan w:val="2"/>
            <w:tcBorders>
              <w:top w:val="nil"/>
              <w:left w:val="nil"/>
              <w:bottom w:val="single" w:sz="12" w:space="0" w:color="auto"/>
              <w:right w:val="nil"/>
            </w:tcBorders>
            <w:shd w:val="clear" w:color="auto" w:fill="auto"/>
            <w:vAlign w:val="center"/>
          </w:tcPr>
          <w:p w:rsidR="004E3D1B" w:rsidRPr="00CF22AC"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615" w:name="_DV_C1460"/>
            <w:r w:rsidRPr="00CF22AC">
              <w:rPr>
                <w:sz w:val="18"/>
                <w:szCs w:val="18"/>
                <w:lang w:val="es-ES"/>
              </w:rPr>
              <w:t xml:space="preserve">1 991 388 </w:t>
            </w:r>
            <w:bookmarkEnd w:id="615"/>
          </w:p>
        </w:tc>
        <w:tc>
          <w:tcPr>
            <w:tcW w:w="1005" w:type="dxa"/>
            <w:tcBorders>
              <w:top w:val="nil"/>
              <w:left w:val="nil"/>
              <w:bottom w:val="single" w:sz="12" w:space="0" w:color="auto"/>
              <w:right w:val="nil"/>
            </w:tcBorders>
            <w:shd w:val="clear" w:color="auto" w:fill="auto"/>
            <w:vAlign w:val="center"/>
          </w:tcPr>
          <w:p w:rsidR="004E3D1B" w:rsidRPr="00CF22AC" w:rsidRDefault="004E3D1B" w:rsidP="004E3D1B">
            <w:pPr>
              <w:tabs>
                <w:tab w:val="clear" w:pos="1247"/>
                <w:tab w:val="clear" w:pos="1814"/>
                <w:tab w:val="clear" w:pos="2381"/>
                <w:tab w:val="clear" w:pos="2948"/>
                <w:tab w:val="clear" w:pos="3515"/>
              </w:tabs>
              <w:spacing w:before="40" w:after="40"/>
              <w:jc w:val="right"/>
              <w:rPr>
                <w:sz w:val="18"/>
                <w:szCs w:val="18"/>
                <w:lang w:val="es-ES"/>
              </w:rPr>
            </w:pPr>
            <w:bookmarkStart w:id="616" w:name="_DV_C1461"/>
            <w:r w:rsidRPr="00CF22AC">
              <w:rPr>
                <w:sz w:val="18"/>
                <w:szCs w:val="18"/>
                <w:lang w:val="es-ES"/>
              </w:rPr>
              <w:t xml:space="preserve">3 015 200 </w:t>
            </w:r>
            <w:bookmarkEnd w:id="616"/>
          </w:p>
        </w:tc>
        <w:tc>
          <w:tcPr>
            <w:tcW w:w="1260" w:type="dxa"/>
            <w:tcBorders>
              <w:top w:val="nil"/>
              <w:left w:val="nil"/>
              <w:bottom w:val="single" w:sz="12" w:space="0" w:color="auto"/>
              <w:right w:val="nil"/>
            </w:tcBorders>
            <w:shd w:val="clear" w:color="auto" w:fill="auto"/>
            <w:vAlign w:val="center"/>
          </w:tcPr>
          <w:p w:rsidR="004E3D1B" w:rsidRPr="00CF22AC" w:rsidRDefault="004E3D1B" w:rsidP="004E3D1B">
            <w:pPr>
              <w:tabs>
                <w:tab w:val="clear" w:pos="1247"/>
                <w:tab w:val="clear" w:pos="1814"/>
                <w:tab w:val="clear" w:pos="2381"/>
                <w:tab w:val="clear" w:pos="2948"/>
                <w:tab w:val="clear" w:pos="3515"/>
              </w:tabs>
              <w:spacing w:before="40" w:after="40"/>
              <w:jc w:val="right"/>
              <w:rPr>
                <w:b/>
                <w:sz w:val="18"/>
                <w:szCs w:val="18"/>
                <w:lang w:val="es-ES"/>
              </w:rPr>
            </w:pPr>
            <w:bookmarkStart w:id="617" w:name="_DV_C1462"/>
            <w:r w:rsidRPr="00CF22AC">
              <w:rPr>
                <w:b/>
                <w:sz w:val="18"/>
                <w:szCs w:val="18"/>
                <w:lang w:val="es-ES"/>
              </w:rPr>
              <w:t xml:space="preserve">11 024 988 </w:t>
            </w:r>
            <w:bookmarkEnd w:id="617"/>
          </w:p>
        </w:tc>
      </w:tr>
      <w:tr w:rsidR="004E3D1B" w:rsidRPr="00145FF2" w:rsidTr="003B2B4E">
        <w:trPr>
          <w:trHeight w:val="564"/>
        </w:trPr>
        <w:tc>
          <w:tcPr>
            <w:tcW w:w="2929" w:type="dxa"/>
            <w:gridSpan w:val="2"/>
            <w:tcBorders>
              <w:top w:val="nil"/>
              <w:left w:val="nil"/>
              <w:bottom w:val="nil"/>
              <w:right w:val="nil"/>
            </w:tcBorders>
            <w:shd w:val="clear" w:color="auto" w:fill="auto"/>
          </w:tcPr>
          <w:p w:rsidR="004E3D1B" w:rsidRPr="00145FF2" w:rsidRDefault="004E3D1B" w:rsidP="004E3D1B">
            <w:pPr>
              <w:tabs>
                <w:tab w:val="left" w:pos="4082"/>
              </w:tabs>
              <w:autoSpaceDE w:val="0"/>
              <w:autoSpaceDN w:val="0"/>
              <w:adjustRightInd w:val="0"/>
              <w:spacing w:before="520"/>
              <w:rPr>
                <w:sz w:val="20"/>
                <w:szCs w:val="18"/>
                <w:lang w:val="es-ES"/>
              </w:rPr>
            </w:pPr>
          </w:p>
        </w:tc>
        <w:tc>
          <w:tcPr>
            <w:tcW w:w="2929" w:type="dxa"/>
            <w:gridSpan w:val="2"/>
            <w:tcBorders>
              <w:top w:val="nil"/>
              <w:left w:val="nil"/>
              <w:bottom w:val="nil"/>
              <w:right w:val="nil"/>
            </w:tcBorders>
            <w:shd w:val="clear" w:color="auto" w:fill="auto"/>
          </w:tcPr>
          <w:p w:rsidR="004E3D1B" w:rsidRPr="00145FF2" w:rsidRDefault="004E3D1B" w:rsidP="004E3D1B">
            <w:pPr>
              <w:tabs>
                <w:tab w:val="left" w:pos="4082"/>
              </w:tabs>
              <w:autoSpaceDE w:val="0"/>
              <w:autoSpaceDN w:val="0"/>
              <w:adjustRightInd w:val="0"/>
              <w:spacing w:before="520"/>
              <w:rPr>
                <w:sz w:val="20"/>
                <w:szCs w:val="18"/>
                <w:lang w:val="es-ES"/>
              </w:rPr>
            </w:pPr>
          </w:p>
        </w:tc>
        <w:tc>
          <w:tcPr>
            <w:tcW w:w="2929" w:type="dxa"/>
            <w:gridSpan w:val="4"/>
            <w:tcBorders>
              <w:top w:val="nil"/>
              <w:left w:val="nil"/>
              <w:bottom w:val="single" w:sz="4" w:space="0" w:color="auto"/>
              <w:right w:val="nil"/>
            </w:tcBorders>
            <w:shd w:val="clear" w:color="auto" w:fill="auto"/>
          </w:tcPr>
          <w:p w:rsidR="004E3D1B" w:rsidRPr="00145FF2" w:rsidRDefault="004E3D1B" w:rsidP="004E3D1B">
            <w:pPr>
              <w:tabs>
                <w:tab w:val="left" w:pos="4082"/>
              </w:tabs>
              <w:autoSpaceDE w:val="0"/>
              <w:autoSpaceDN w:val="0"/>
              <w:adjustRightInd w:val="0"/>
              <w:spacing w:before="520"/>
              <w:rPr>
                <w:sz w:val="20"/>
                <w:szCs w:val="18"/>
                <w:lang w:val="es-ES"/>
              </w:rPr>
            </w:pPr>
          </w:p>
        </w:tc>
        <w:tc>
          <w:tcPr>
            <w:tcW w:w="2929" w:type="dxa"/>
            <w:gridSpan w:val="4"/>
            <w:tcBorders>
              <w:top w:val="nil"/>
              <w:left w:val="nil"/>
              <w:bottom w:val="nil"/>
              <w:right w:val="nil"/>
            </w:tcBorders>
            <w:shd w:val="clear" w:color="auto" w:fill="auto"/>
          </w:tcPr>
          <w:p w:rsidR="004E3D1B" w:rsidRPr="00145FF2" w:rsidRDefault="004E3D1B" w:rsidP="004E3D1B">
            <w:pPr>
              <w:tabs>
                <w:tab w:val="left" w:pos="4082"/>
              </w:tabs>
              <w:autoSpaceDE w:val="0"/>
              <w:autoSpaceDN w:val="0"/>
              <w:adjustRightInd w:val="0"/>
              <w:spacing w:before="520"/>
              <w:rPr>
                <w:sz w:val="20"/>
                <w:szCs w:val="18"/>
                <w:lang w:val="es-ES"/>
              </w:rPr>
            </w:pPr>
          </w:p>
        </w:tc>
        <w:tc>
          <w:tcPr>
            <w:tcW w:w="2930" w:type="dxa"/>
            <w:gridSpan w:val="3"/>
            <w:tcBorders>
              <w:top w:val="nil"/>
              <w:left w:val="nil"/>
              <w:bottom w:val="nil"/>
              <w:right w:val="nil"/>
            </w:tcBorders>
            <w:shd w:val="clear" w:color="auto" w:fill="auto"/>
          </w:tcPr>
          <w:p w:rsidR="004E3D1B" w:rsidRPr="00145FF2" w:rsidRDefault="004E3D1B" w:rsidP="004E3D1B">
            <w:pPr>
              <w:tabs>
                <w:tab w:val="left" w:pos="4082"/>
              </w:tabs>
              <w:autoSpaceDE w:val="0"/>
              <w:autoSpaceDN w:val="0"/>
              <w:adjustRightInd w:val="0"/>
              <w:spacing w:before="520"/>
              <w:rPr>
                <w:sz w:val="20"/>
                <w:szCs w:val="18"/>
                <w:lang w:val="es-ES"/>
              </w:rPr>
            </w:pPr>
          </w:p>
        </w:tc>
      </w:tr>
    </w:tbl>
    <w:p w:rsidR="008B12AB" w:rsidRPr="009F1ACC" w:rsidRDefault="008B12AB" w:rsidP="00262EF1">
      <w:pPr>
        <w:tabs>
          <w:tab w:val="clear" w:pos="1247"/>
          <w:tab w:val="clear" w:pos="1814"/>
          <w:tab w:val="clear" w:pos="2381"/>
          <w:tab w:val="clear" w:pos="2948"/>
          <w:tab w:val="clear" w:pos="3515"/>
          <w:tab w:val="left" w:pos="8688"/>
        </w:tabs>
        <w:rPr>
          <w:sz w:val="8"/>
          <w:szCs w:val="8"/>
          <w:lang w:val="es-ES"/>
        </w:rPr>
      </w:pPr>
    </w:p>
    <w:sectPr w:rsidR="008B12AB" w:rsidRPr="009F1ACC" w:rsidSect="009F1ACC">
      <w:headerReference w:type="even" r:id="rId19"/>
      <w:headerReference w:type="default" r:id="rId20"/>
      <w:footerReference w:type="default" r:id="rId21"/>
      <w:headerReference w:type="first" r:id="rId22"/>
      <w:footerReference w:type="first" r:id="rId23"/>
      <w:footnotePr>
        <w:numFmt w:val="lowerLetter"/>
        <w:numRestart w:val="eachSect"/>
      </w:footnotePr>
      <w:pgSz w:w="16840" w:h="11907" w:orient="landscape" w:code="9"/>
      <w:pgMar w:top="1418" w:right="907" w:bottom="992" w:left="1418" w:header="539" w:footer="97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751" w:rsidRDefault="00277751">
      <w:r>
        <w:separator/>
      </w:r>
    </w:p>
  </w:endnote>
  <w:endnote w:type="continuationSeparator" w:id="0">
    <w:p w:rsidR="00277751" w:rsidRDefault="0027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 Pro W3">
    <w:altName w:val="Arial Unicode MS"/>
    <w:panose1 w:val="00000000000000000000"/>
    <w:charset w:val="80"/>
    <w:family w:val="auto"/>
    <w:notTrueType/>
    <w:pitch w:val="variable"/>
    <w:sig w:usb0="00000001" w:usb1="08070000" w:usb2="00000010" w:usb3="00000000" w:csb0="00020000" w:csb1="00000000"/>
  </w:font>
  <w:font w:name="Lucida Grande">
    <w:altName w:val="Courier New"/>
    <w:panose1 w:val="00000000000000000000"/>
    <w:charset w:val="00"/>
    <w:family w:val="auto"/>
    <w:notTrueType/>
    <w:pitch w:val="variable"/>
    <w:sig w:usb0="00000003" w:usb1="00000000" w:usb2="00000000" w:usb3="00000000" w:csb0="00000001" w:csb1="00000000"/>
  </w:font>
  <w:font w:name="Helvetica 45">
    <w:altName w:val="Cambri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751" w:rsidRPr="00FF5AF0" w:rsidRDefault="00277751">
    <w:pPr>
      <w:pStyle w:val="Footer"/>
      <w:rPr>
        <w:b/>
      </w:rPr>
    </w:pPr>
    <w:r>
      <w:fldChar w:fldCharType="begin"/>
    </w:r>
    <w:r>
      <w:instrText xml:space="preserve"> PAGE   \* MERGEFORMAT </w:instrText>
    </w:r>
    <w:r>
      <w:fldChar w:fldCharType="separate"/>
    </w:r>
    <w:r w:rsidR="00A7290A" w:rsidRPr="00A7290A">
      <w:rPr>
        <w:b/>
        <w:noProof/>
      </w:rPr>
      <w:t>24</w:t>
    </w:r>
    <w:r>
      <w:rPr>
        <w:b/>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751" w:rsidRPr="00FF5AF0" w:rsidRDefault="00277751" w:rsidP="00FF5AF0">
    <w:pPr>
      <w:pStyle w:val="Footer"/>
      <w:jc w:val="right"/>
      <w:rPr>
        <w:b/>
      </w:rPr>
    </w:pPr>
    <w:r>
      <w:fldChar w:fldCharType="begin"/>
    </w:r>
    <w:r>
      <w:instrText xml:space="preserve"> PAGE   \* MERGEFORMAT </w:instrText>
    </w:r>
    <w:r>
      <w:fldChar w:fldCharType="separate"/>
    </w:r>
    <w:r w:rsidR="00A7290A" w:rsidRPr="00A7290A">
      <w:rPr>
        <w:b/>
        <w:noProof/>
      </w:rPr>
      <w:t>17</w:t>
    </w:r>
    <w:r>
      <w:rPr>
        <w:b/>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751" w:rsidRPr="001A5D0D" w:rsidRDefault="00277751">
    <w:pPr>
      <w:pStyle w:val="Footer"/>
      <w:rPr>
        <w:lang w:val="es-ES"/>
      </w:rPr>
    </w:pPr>
    <w:r>
      <w:rPr>
        <w:lang w:val="es-ES"/>
      </w:rPr>
      <w:t>K1502459</w:t>
    </w:r>
    <w:r>
      <w:rPr>
        <w:lang w:val="es-ES"/>
      </w:rPr>
      <w:tab/>
      <w:t>150915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751" w:rsidRPr="008B2C81" w:rsidRDefault="00277751" w:rsidP="008B2C81">
    <w:pPr>
      <w:pStyle w:val="Footer"/>
      <w:rPr>
        <w:b/>
        <w:lang w:val="es-ES"/>
      </w:rPr>
    </w:pPr>
    <w:r w:rsidRPr="008B2C81">
      <w:rPr>
        <w:b/>
        <w:lang w:val="es-ES"/>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618" w:name="_DV_C890"/>
  <w:p w:rsidR="00277751" w:rsidRPr="00671CCC" w:rsidRDefault="00277751">
    <w:pPr>
      <w:pStyle w:val="Footer"/>
      <w:jc w:val="right"/>
      <w:rPr>
        <w:b/>
      </w:rPr>
    </w:pPr>
    <w:r w:rsidRPr="00671CCC">
      <w:rPr>
        <w:rStyle w:val="DeltaViewInsertion"/>
        <w:b/>
        <w:noProof/>
        <w:color w:val="auto"/>
        <w:u w:val="none"/>
      </w:rPr>
      <w:fldChar w:fldCharType="begin"/>
    </w:r>
    <w:r w:rsidRPr="00671CCC">
      <w:rPr>
        <w:rStyle w:val="DeltaViewInsertion"/>
        <w:b/>
        <w:noProof/>
        <w:color w:val="auto"/>
        <w:u w:val="none"/>
      </w:rPr>
      <w:instrText xml:space="preserve"> PAGE   \* MERGEFORMAT </w:instrText>
    </w:r>
    <w:r w:rsidRPr="00671CCC">
      <w:rPr>
        <w:rStyle w:val="DeltaViewInsertion"/>
        <w:b/>
        <w:noProof/>
        <w:color w:val="auto"/>
        <w:u w:val="none"/>
      </w:rPr>
      <w:fldChar w:fldCharType="separate"/>
    </w:r>
    <w:r w:rsidR="00A7290A">
      <w:rPr>
        <w:rStyle w:val="DeltaViewInsertion"/>
        <w:b/>
        <w:noProof/>
        <w:color w:val="auto"/>
        <w:u w:val="none"/>
      </w:rPr>
      <w:t>23</w:t>
    </w:r>
    <w:r w:rsidRPr="00671CCC">
      <w:rPr>
        <w:rStyle w:val="DeltaViewInsertion"/>
        <w:b/>
        <w:noProof/>
        <w:color w:val="auto"/>
        <w:u w:val="none"/>
      </w:rPr>
      <w:fldChar w:fldCharType="end"/>
    </w:r>
    <w:bookmarkEnd w:id="618"/>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620" w:name="_DV_C889"/>
  <w:p w:rsidR="00277751" w:rsidRPr="005D1676" w:rsidRDefault="00277751" w:rsidP="00960895">
    <w:pPr>
      <w:pStyle w:val="Footer"/>
      <w:jc w:val="right"/>
      <w:rPr>
        <w:b/>
      </w:rPr>
    </w:pPr>
    <w:r w:rsidRPr="005D1676">
      <w:rPr>
        <w:rStyle w:val="DeltaViewInsertion"/>
        <w:b/>
        <w:color w:val="auto"/>
        <w:u w:val="none"/>
      </w:rPr>
      <w:fldChar w:fldCharType="begin"/>
    </w:r>
    <w:r w:rsidRPr="005D1676">
      <w:rPr>
        <w:rStyle w:val="DeltaViewInsertion"/>
        <w:b/>
        <w:color w:val="auto"/>
        <w:u w:val="none"/>
      </w:rPr>
      <w:instrText xml:space="preserve"> PAGE   \* MERGEFORMAT </w:instrText>
    </w:r>
    <w:r w:rsidRPr="005D1676">
      <w:rPr>
        <w:rStyle w:val="DeltaViewInsertion"/>
        <w:b/>
        <w:color w:val="auto"/>
        <w:u w:val="none"/>
      </w:rPr>
      <w:fldChar w:fldCharType="separate"/>
    </w:r>
    <w:r w:rsidR="00A7290A">
      <w:rPr>
        <w:rStyle w:val="DeltaViewInsertion"/>
        <w:b/>
        <w:noProof/>
        <w:color w:val="auto"/>
        <w:u w:val="none"/>
      </w:rPr>
      <w:t>19</w:t>
    </w:r>
    <w:r w:rsidRPr="005D1676">
      <w:rPr>
        <w:rStyle w:val="DeltaViewInsertion"/>
        <w:b/>
        <w:color w:val="auto"/>
        <w:u w:val="none"/>
      </w:rPr>
      <w:fldChar w:fldCharType="end"/>
    </w:r>
    <w:bookmarkEnd w:id="62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751" w:rsidRDefault="00277751" w:rsidP="00720FBD">
      <w:pPr>
        <w:tabs>
          <w:tab w:val="clear" w:pos="1247"/>
          <w:tab w:val="clear" w:pos="1814"/>
          <w:tab w:val="clear" w:pos="2381"/>
          <w:tab w:val="clear" w:pos="2948"/>
          <w:tab w:val="clear" w:pos="3515"/>
          <w:tab w:val="left" w:pos="624"/>
        </w:tabs>
        <w:ind w:left="624"/>
      </w:pPr>
      <w:r>
        <w:separator/>
      </w:r>
    </w:p>
  </w:footnote>
  <w:footnote w:type="continuationSeparator" w:id="0">
    <w:p w:rsidR="00277751" w:rsidRDefault="00277751">
      <w:r>
        <w:continuationSeparator/>
      </w:r>
    </w:p>
  </w:footnote>
  <w:footnote w:id="1">
    <w:p w:rsidR="00277751" w:rsidRPr="00896032" w:rsidRDefault="00277751">
      <w:pPr>
        <w:pStyle w:val="FootnoteText"/>
        <w:rPr>
          <w:lang w:val="es-ES"/>
        </w:rPr>
      </w:pPr>
      <w:r w:rsidRPr="00F83C34">
        <w:rPr>
          <w:rStyle w:val="FootnoteReference"/>
          <w:vertAlign w:val="baseline"/>
        </w:rPr>
        <w:footnoteRef/>
      </w:r>
      <w:r>
        <w:t xml:space="preserve"> </w:t>
      </w:r>
      <w:r w:rsidRPr="006C7F79">
        <w:rPr>
          <w:szCs w:val="18"/>
          <w:lang w:val="es-ES"/>
        </w:rPr>
        <w:t>SAICM/ICCM.4/1</w:t>
      </w:r>
      <w:r>
        <w:rPr>
          <w:szCs w:val="18"/>
          <w:lang w:val="es-ES"/>
        </w:rPr>
        <w:t>.</w:t>
      </w:r>
    </w:p>
  </w:footnote>
  <w:footnote w:id="2">
    <w:p w:rsidR="00277751" w:rsidRPr="006C7F79" w:rsidRDefault="00277751">
      <w:pPr>
        <w:pStyle w:val="FootnoteText"/>
        <w:rPr>
          <w:lang w:val="es-ES"/>
        </w:rPr>
      </w:pPr>
      <w:r>
        <w:rPr>
          <w:rStyle w:val="FootnoteReference"/>
        </w:rPr>
        <w:footnoteRef/>
      </w:r>
      <w:r w:rsidRPr="006C7F79">
        <w:rPr>
          <w:lang w:val="es-ES"/>
        </w:rPr>
        <w:t xml:space="preserve"> </w:t>
      </w:r>
      <w:r w:rsidRPr="006566B6">
        <w:rPr>
          <w:rStyle w:val="DeltaViewInsertion"/>
          <w:rFonts w:eastAsia="SimSun"/>
          <w:color w:val="auto"/>
          <w:szCs w:val="18"/>
          <w:u w:val="none"/>
          <w:lang w:val="es-ES"/>
        </w:rPr>
        <w:t>SAICM/ICCM.4/14, anexo.</w:t>
      </w:r>
    </w:p>
  </w:footnote>
  <w:footnote w:id="3">
    <w:p w:rsidR="00277751" w:rsidRPr="006566B6" w:rsidRDefault="00277751">
      <w:pPr>
        <w:pStyle w:val="FootnoteText"/>
        <w:rPr>
          <w:lang w:val="es-ES"/>
        </w:rPr>
      </w:pPr>
      <w:r>
        <w:rPr>
          <w:rStyle w:val="FootnoteReference"/>
        </w:rPr>
        <w:footnoteRef/>
      </w:r>
      <w:r w:rsidRPr="006566B6">
        <w:rPr>
          <w:lang w:val="es-ES"/>
        </w:rPr>
        <w:t xml:space="preserve"> </w:t>
      </w:r>
      <w:r>
        <w:rPr>
          <w:lang w:val="es-ES"/>
        </w:rPr>
        <w:t>En la lista se reflejan las promesas de contribuciones confirmadas entre enero y junio de 2015 las cuales se espera recibir a más tardar en septiembre de 2015.</w:t>
      </w:r>
    </w:p>
  </w:footnote>
  <w:footnote w:id="4">
    <w:p w:rsidR="00277751" w:rsidRPr="00D842B9" w:rsidRDefault="00277751" w:rsidP="004001E1">
      <w:pPr>
        <w:pStyle w:val="FootnoteText"/>
        <w:rPr>
          <w:lang w:val="es-ES"/>
        </w:rPr>
      </w:pPr>
      <w:r>
        <w:rPr>
          <w:rStyle w:val="FootnoteReference"/>
        </w:rPr>
        <w:footnoteRef/>
      </w:r>
      <w:r w:rsidRPr="00D842B9">
        <w:rPr>
          <w:lang w:val="es-ES"/>
        </w:rPr>
        <w:t xml:space="preserve"> Se ha recibido una confirmación de la propuesta de contribuci</w:t>
      </w:r>
      <w:r>
        <w:rPr>
          <w:lang w:val="es-ES"/>
        </w:rPr>
        <w:t>ón y se espera recibir la contribución a más tardar en septiembre de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751" w:rsidRPr="001E1A91" w:rsidRDefault="00277751" w:rsidP="001E1A91">
    <w:pPr>
      <w:pStyle w:val="Header"/>
      <w:tabs>
        <w:tab w:val="clear" w:pos="1247"/>
        <w:tab w:val="clear" w:pos="4536"/>
        <w:tab w:val="clear" w:pos="9072"/>
        <w:tab w:val="left" w:pos="624"/>
      </w:tabs>
      <w:rPr>
        <w:lang w:val="es-ES"/>
      </w:rPr>
    </w:pPr>
    <w:r>
      <w:rPr>
        <w:szCs w:val="18"/>
        <w:lang w:val="es-ES"/>
      </w:rPr>
      <w:t>SAICM/ICCM.4/14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751" w:rsidRPr="00AE4AB2" w:rsidRDefault="00277751" w:rsidP="00AE4AB2">
    <w:pPr>
      <w:pStyle w:val="Header"/>
      <w:jc w:val="right"/>
    </w:pPr>
    <w:r>
      <w:rPr>
        <w:szCs w:val="18"/>
        <w:lang w:val="es-ES"/>
      </w:rPr>
      <w:t>SAICM/ICCM.4/14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751" w:rsidRPr="00FF5AF0" w:rsidRDefault="00277751" w:rsidP="00FF5AF0">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751" w:rsidRPr="00AE4AB2" w:rsidRDefault="00277751" w:rsidP="00AE4AB2">
    <w:pPr>
      <w:pStyle w:val="Header"/>
    </w:pPr>
    <w:r>
      <w:rPr>
        <w:szCs w:val="18"/>
        <w:lang w:val="es-ES"/>
      </w:rPr>
      <w:t>SAICM/ICCM.4/14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751" w:rsidRPr="001E1A91" w:rsidRDefault="00277751" w:rsidP="00960895">
    <w:pPr>
      <w:pStyle w:val="Header"/>
      <w:tabs>
        <w:tab w:val="clear" w:pos="1247"/>
        <w:tab w:val="clear" w:pos="4536"/>
        <w:tab w:val="clear" w:pos="9072"/>
        <w:tab w:val="left" w:pos="624"/>
      </w:tabs>
      <w:rPr>
        <w:lang w:val="es-ES"/>
      </w:rPr>
    </w:pPr>
    <w:r>
      <w:rPr>
        <w:szCs w:val="18"/>
        <w:lang w:val="es-ES"/>
      </w:rPr>
      <w:t>SAICM/ICCM.4/14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751" w:rsidRPr="001E1A91" w:rsidRDefault="00277751" w:rsidP="00960895">
    <w:pPr>
      <w:pStyle w:val="Header"/>
      <w:tabs>
        <w:tab w:val="clear" w:pos="1247"/>
        <w:tab w:val="clear" w:pos="4536"/>
        <w:tab w:val="clear" w:pos="9072"/>
        <w:tab w:val="left" w:pos="624"/>
      </w:tabs>
      <w:jc w:val="right"/>
      <w:rPr>
        <w:lang w:val="es-ES"/>
      </w:rPr>
    </w:pPr>
    <w:r>
      <w:rPr>
        <w:szCs w:val="18"/>
        <w:lang w:val="es-ES"/>
      </w:rPr>
      <w:t>SAICM/ICCM.4/14</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751" w:rsidRPr="003A5CB4" w:rsidRDefault="00277751" w:rsidP="00960895">
    <w:pPr>
      <w:pStyle w:val="Header"/>
      <w:jc w:val="right"/>
      <w:rPr>
        <w:szCs w:val="18"/>
      </w:rPr>
    </w:pPr>
    <w:bookmarkStart w:id="619" w:name="_DV_C888"/>
    <w:r w:rsidRPr="003A5CB4">
      <w:rPr>
        <w:rStyle w:val="DeltaViewInsertion"/>
        <w:color w:val="auto"/>
        <w:szCs w:val="18"/>
        <w:u w:val="none"/>
      </w:rPr>
      <w:t>SAICM/ICCM.4/14</w:t>
    </w:r>
    <w:bookmarkEnd w:id="61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hybridMultilevel"/>
    <w:tmpl w:val="06BA7600"/>
    <w:lvl w:ilvl="0" w:tplc="82E6363A">
      <w:start w:val="1"/>
      <w:numFmt w:val="bullet"/>
      <w:pStyle w:val="Listecouleur-Accent1"/>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hint="default"/>
      </w:rPr>
    </w:lvl>
    <w:lvl w:ilvl="8" w:tplc="0C0A0005">
      <w:start w:val="1"/>
      <w:numFmt w:val="bullet"/>
      <w:lvlText w:val=""/>
      <w:lvlJc w:val="left"/>
      <w:pPr>
        <w:ind w:left="6840" w:hanging="360"/>
      </w:pPr>
      <w:rPr>
        <w:rFonts w:ascii="Wingdings" w:hAnsi="Wingdings" w:hint="default"/>
      </w:rPr>
    </w:lvl>
  </w:abstractNum>
  <w:abstractNum w:abstractNumId="1">
    <w:nsid w:val="023C75E0"/>
    <w:multiLevelType w:val="multilevel"/>
    <w:tmpl w:val="48241D10"/>
    <w:styleLink w:val="Estilo1"/>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571867"/>
    <w:multiLevelType w:val="singleLevel"/>
    <w:tmpl w:val="A2E252AA"/>
    <w:lvl w:ilvl="0">
      <w:start w:val="1"/>
      <w:numFmt w:val="upperRoman"/>
      <w:pStyle w:val="Heading8"/>
      <w:lvlText w:val="%1."/>
      <w:lvlJc w:val="left"/>
      <w:pPr>
        <w:tabs>
          <w:tab w:val="num" w:pos="720"/>
        </w:tabs>
        <w:ind w:left="720" w:hanging="720"/>
      </w:pPr>
      <w:rPr>
        <w:rFonts w:hint="default"/>
      </w:rPr>
    </w:lvl>
  </w:abstractNum>
  <w:abstractNum w:abstractNumId="3">
    <w:nsid w:val="231C3085"/>
    <w:multiLevelType w:val="singleLevel"/>
    <w:tmpl w:val="C9F2D364"/>
    <w:lvl w:ilvl="0">
      <w:start w:val="1"/>
      <w:numFmt w:val="lowerLetter"/>
      <w:pStyle w:val="Paralevel2"/>
      <w:lvlText w:val="(%1)"/>
      <w:lvlJc w:val="left"/>
      <w:pPr>
        <w:tabs>
          <w:tab w:val="num" w:pos="938"/>
        </w:tabs>
        <w:ind w:left="0" w:firstLine="578"/>
      </w:pPr>
    </w:lvl>
  </w:abstractNum>
  <w:abstractNum w:abstractNumId="4">
    <w:nsid w:val="2B3F46B9"/>
    <w:multiLevelType w:val="hybridMultilevel"/>
    <w:tmpl w:val="A00ECE34"/>
    <w:lvl w:ilvl="0" w:tplc="4770DF50">
      <w:start w:val="16"/>
      <w:numFmt w:val="decimal"/>
      <w:lvlText w:val="%1."/>
      <w:lvlJc w:val="left"/>
      <w:pPr>
        <w:ind w:left="2175" w:hanging="360"/>
      </w:pPr>
      <w:rPr>
        <w:rFonts w:hint="default"/>
        <w:u w:val="double"/>
      </w:rPr>
    </w:lvl>
    <w:lvl w:ilvl="1" w:tplc="04090019" w:tentative="1">
      <w:start w:val="1"/>
      <w:numFmt w:val="lowerLetter"/>
      <w:lvlText w:val="%2."/>
      <w:lvlJc w:val="left"/>
      <w:pPr>
        <w:ind w:left="2895" w:hanging="360"/>
      </w:pPr>
    </w:lvl>
    <w:lvl w:ilvl="2" w:tplc="0409001B" w:tentative="1">
      <w:start w:val="1"/>
      <w:numFmt w:val="lowerRoman"/>
      <w:lvlText w:val="%3."/>
      <w:lvlJc w:val="right"/>
      <w:pPr>
        <w:ind w:left="3615" w:hanging="180"/>
      </w:pPr>
    </w:lvl>
    <w:lvl w:ilvl="3" w:tplc="0409000F" w:tentative="1">
      <w:start w:val="1"/>
      <w:numFmt w:val="decimal"/>
      <w:lvlText w:val="%4."/>
      <w:lvlJc w:val="left"/>
      <w:pPr>
        <w:ind w:left="4335" w:hanging="360"/>
      </w:pPr>
    </w:lvl>
    <w:lvl w:ilvl="4" w:tplc="04090019" w:tentative="1">
      <w:start w:val="1"/>
      <w:numFmt w:val="lowerLetter"/>
      <w:lvlText w:val="%5."/>
      <w:lvlJc w:val="left"/>
      <w:pPr>
        <w:ind w:left="5055" w:hanging="360"/>
      </w:pPr>
    </w:lvl>
    <w:lvl w:ilvl="5" w:tplc="0409001B" w:tentative="1">
      <w:start w:val="1"/>
      <w:numFmt w:val="lowerRoman"/>
      <w:lvlText w:val="%6."/>
      <w:lvlJc w:val="right"/>
      <w:pPr>
        <w:ind w:left="5775" w:hanging="180"/>
      </w:pPr>
    </w:lvl>
    <w:lvl w:ilvl="6" w:tplc="0409000F" w:tentative="1">
      <w:start w:val="1"/>
      <w:numFmt w:val="decimal"/>
      <w:lvlText w:val="%7."/>
      <w:lvlJc w:val="left"/>
      <w:pPr>
        <w:ind w:left="6495" w:hanging="360"/>
      </w:pPr>
    </w:lvl>
    <w:lvl w:ilvl="7" w:tplc="04090019" w:tentative="1">
      <w:start w:val="1"/>
      <w:numFmt w:val="lowerLetter"/>
      <w:lvlText w:val="%8."/>
      <w:lvlJc w:val="left"/>
      <w:pPr>
        <w:ind w:left="7215" w:hanging="360"/>
      </w:pPr>
    </w:lvl>
    <w:lvl w:ilvl="8" w:tplc="0409001B" w:tentative="1">
      <w:start w:val="1"/>
      <w:numFmt w:val="lowerRoman"/>
      <w:lvlText w:val="%9."/>
      <w:lvlJc w:val="right"/>
      <w:pPr>
        <w:ind w:left="7935" w:hanging="180"/>
      </w:pPr>
    </w:lvl>
  </w:abstractNum>
  <w:abstractNum w:abstractNumId="5">
    <w:nsid w:val="35571603"/>
    <w:multiLevelType w:val="singleLevel"/>
    <w:tmpl w:val="2868AC2A"/>
    <w:lvl w:ilvl="0">
      <w:start w:val="6"/>
      <w:numFmt w:val="upperLetter"/>
      <w:pStyle w:val="Heading9"/>
      <w:lvlText w:val="%1."/>
      <w:lvlJc w:val="left"/>
      <w:pPr>
        <w:tabs>
          <w:tab w:val="num" w:pos="360"/>
        </w:tabs>
        <w:ind w:left="360" w:hanging="360"/>
      </w:pPr>
      <w:rPr>
        <w:rFonts w:hint="default"/>
      </w:rPr>
    </w:lvl>
  </w:abstractNum>
  <w:abstractNum w:abstractNumId="6">
    <w:nsid w:val="3A811738"/>
    <w:multiLevelType w:val="hybridMultilevel"/>
    <w:tmpl w:val="C65AFB94"/>
    <w:lvl w:ilvl="0" w:tplc="225A1BB8">
      <w:start w:val="7"/>
      <w:numFmt w:val="decimal"/>
      <w:lvlText w:val="%1."/>
      <w:lvlJc w:val="left"/>
      <w:pPr>
        <w:ind w:left="1607" w:hanging="360"/>
      </w:pPr>
      <w:rPr>
        <w:rFonts w:hint="default"/>
      </w:rPr>
    </w:lvl>
    <w:lvl w:ilvl="1" w:tplc="040A0019" w:tentative="1">
      <w:start w:val="1"/>
      <w:numFmt w:val="lowerLetter"/>
      <w:lvlText w:val="%2."/>
      <w:lvlJc w:val="left"/>
      <w:pPr>
        <w:ind w:left="2327" w:hanging="360"/>
      </w:pPr>
    </w:lvl>
    <w:lvl w:ilvl="2" w:tplc="040A001B" w:tentative="1">
      <w:start w:val="1"/>
      <w:numFmt w:val="lowerRoman"/>
      <w:lvlText w:val="%3."/>
      <w:lvlJc w:val="right"/>
      <w:pPr>
        <w:ind w:left="3047" w:hanging="180"/>
      </w:pPr>
    </w:lvl>
    <w:lvl w:ilvl="3" w:tplc="040A000F" w:tentative="1">
      <w:start w:val="1"/>
      <w:numFmt w:val="decimal"/>
      <w:lvlText w:val="%4."/>
      <w:lvlJc w:val="left"/>
      <w:pPr>
        <w:ind w:left="3767" w:hanging="360"/>
      </w:pPr>
    </w:lvl>
    <w:lvl w:ilvl="4" w:tplc="040A0019" w:tentative="1">
      <w:start w:val="1"/>
      <w:numFmt w:val="lowerLetter"/>
      <w:lvlText w:val="%5."/>
      <w:lvlJc w:val="left"/>
      <w:pPr>
        <w:ind w:left="4487" w:hanging="360"/>
      </w:pPr>
    </w:lvl>
    <w:lvl w:ilvl="5" w:tplc="040A001B" w:tentative="1">
      <w:start w:val="1"/>
      <w:numFmt w:val="lowerRoman"/>
      <w:lvlText w:val="%6."/>
      <w:lvlJc w:val="right"/>
      <w:pPr>
        <w:ind w:left="5207" w:hanging="180"/>
      </w:pPr>
    </w:lvl>
    <w:lvl w:ilvl="6" w:tplc="040A000F" w:tentative="1">
      <w:start w:val="1"/>
      <w:numFmt w:val="decimal"/>
      <w:lvlText w:val="%7."/>
      <w:lvlJc w:val="left"/>
      <w:pPr>
        <w:ind w:left="5927" w:hanging="360"/>
      </w:pPr>
    </w:lvl>
    <w:lvl w:ilvl="7" w:tplc="040A0019" w:tentative="1">
      <w:start w:val="1"/>
      <w:numFmt w:val="lowerLetter"/>
      <w:lvlText w:val="%8."/>
      <w:lvlJc w:val="left"/>
      <w:pPr>
        <w:ind w:left="6647" w:hanging="360"/>
      </w:pPr>
    </w:lvl>
    <w:lvl w:ilvl="8" w:tplc="040A001B" w:tentative="1">
      <w:start w:val="1"/>
      <w:numFmt w:val="lowerRoman"/>
      <w:lvlText w:val="%9."/>
      <w:lvlJc w:val="right"/>
      <w:pPr>
        <w:ind w:left="7367" w:hanging="180"/>
      </w:pPr>
    </w:lvl>
  </w:abstractNum>
  <w:abstractNum w:abstractNumId="7">
    <w:nsid w:val="433E6735"/>
    <w:multiLevelType w:val="hybridMultilevel"/>
    <w:tmpl w:val="DC4875CC"/>
    <w:lvl w:ilvl="0" w:tplc="6EF2A8E4">
      <w:start w:val="1"/>
      <w:numFmt w:val="lowerLetter"/>
      <w:lvlText w:val="%1)"/>
      <w:lvlJc w:val="left"/>
      <w:pPr>
        <w:ind w:left="2912" w:hanging="360"/>
      </w:pPr>
      <w:rPr>
        <w:rFonts w:hint="default"/>
        <w:b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455F7DAE"/>
    <w:multiLevelType w:val="hybridMultilevel"/>
    <w:tmpl w:val="B61CCD94"/>
    <w:lvl w:ilvl="0" w:tplc="040A0017">
      <w:start w:val="1"/>
      <w:numFmt w:val="lowerLetter"/>
      <w:lvlText w:val="%1)"/>
      <w:lvlJc w:val="left"/>
      <w:pPr>
        <w:ind w:left="720" w:hanging="360"/>
      </w:pPr>
      <w:rPr>
        <w:rFonts w:hint="default"/>
        <w:b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nsid w:val="49074A9F"/>
    <w:multiLevelType w:val="multilevel"/>
    <w:tmpl w:val="48241D10"/>
    <w:styleLink w:val="Listaactual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EBD6056"/>
    <w:multiLevelType w:val="singleLevel"/>
    <w:tmpl w:val="22D82B4C"/>
    <w:lvl w:ilvl="0">
      <w:start w:val="1"/>
      <w:numFmt w:val="lowerRoman"/>
      <w:pStyle w:val="Paralevel3"/>
      <w:lvlText w:val="(%1)"/>
      <w:lvlJc w:val="left"/>
      <w:pPr>
        <w:tabs>
          <w:tab w:val="num" w:pos="2892"/>
        </w:tabs>
        <w:ind w:left="2892" w:hanging="579"/>
      </w:pPr>
      <w:rPr>
        <w:rFonts w:hint="default"/>
      </w:rPr>
    </w:lvl>
  </w:abstractNum>
  <w:abstractNum w:abstractNumId="11">
    <w:nsid w:val="52A66A9D"/>
    <w:multiLevelType w:val="multilevel"/>
    <w:tmpl w:val="48241D10"/>
    <w:styleLink w:val="Normallist2"/>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12">
    <w:nsid w:val="61EF556B"/>
    <w:multiLevelType w:val="hybridMultilevel"/>
    <w:tmpl w:val="63288780"/>
    <w:lvl w:ilvl="0" w:tplc="040A0017">
      <w:start w:val="1"/>
      <w:numFmt w:val="lowerLetter"/>
      <w:lvlText w:val="%1)"/>
      <w:lvlJc w:val="left"/>
      <w:pPr>
        <w:ind w:left="720" w:hanging="360"/>
      </w:pPr>
      <w:rPr>
        <w:rFonts w:hint="default"/>
        <w:b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71144F4A"/>
    <w:multiLevelType w:val="multilevel"/>
    <w:tmpl w:val="48241D10"/>
    <w:styleLink w:val="Estilo2"/>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9CD0917"/>
    <w:multiLevelType w:val="multilevel"/>
    <w:tmpl w:val="48241D10"/>
    <w:styleLink w:val="Listaactual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E781888"/>
    <w:multiLevelType w:val="hybridMultilevel"/>
    <w:tmpl w:val="06BA7600"/>
    <w:lvl w:ilvl="0" w:tplc="82E6363A">
      <w:start w:val="1"/>
      <w:numFmt w:val="bullet"/>
      <w:pStyle w:val="Listamulticolor-nfasis11"/>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11"/>
  </w:num>
  <w:num w:numId="2">
    <w:abstractNumId w:val="15"/>
  </w:num>
  <w:num w:numId="3">
    <w:abstractNumId w:val="2"/>
  </w:num>
  <w:num w:numId="4">
    <w:abstractNumId w:val="5"/>
  </w:num>
  <w:num w:numId="5">
    <w:abstractNumId w:val="3"/>
  </w:num>
  <w:num w:numId="6">
    <w:abstractNumId w:val="10"/>
  </w:num>
  <w:num w:numId="7">
    <w:abstractNumId w:val="14"/>
  </w:num>
  <w:num w:numId="8">
    <w:abstractNumId w:val="9"/>
  </w:num>
  <w:num w:numId="9">
    <w:abstractNumId w:val="1"/>
  </w:num>
  <w:num w:numId="10">
    <w:abstractNumId w:val="13"/>
  </w:num>
  <w:num w:numId="11">
    <w:abstractNumId w:val="6"/>
  </w:num>
  <w:num w:numId="12">
    <w:abstractNumId w:val="7"/>
  </w:num>
  <w:num w:numId="13">
    <w:abstractNumId w:val="12"/>
  </w:num>
  <w:num w:numId="14">
    <w:abstractNumId w:val="8"/>
  </w:num>
  <w:num w:numId="15">
    <w:abstractNumId w:val="4"/>
  </w:num>
  <w:num w:numId="1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624"/>
  <w:hyphenationZone w:val="425"/>
  <w:evenAndOddHeaders/>
  <w:drawingGridHorizontalSpacing w:val="120"/>
  <w:displayHorizontalDrawingGridEvery w:val="2"/>
  <w:displayVerticalDrawingGridEvery w:val="2"/>
  <w:characterSpacingControl w:val="doNotCompress"/>
  <w:hdrShapeDefaults>
    <o:shapedefaults v:ext="edit" spidmax="20481"/>
  </w:hdrShapeDefaults>
  <w:footnotePr>
    <w:numFmt w:val="chicago"/>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B76"/>
    <w:rsid w:val="00004F8E"/>
    <w:rsid w:val="00011721"/>
    <w:rsid w:val="000121E6"/>
    <w:rsid w:val="000146B6"/>
    <w:rsid w:val="00015E01"/>
    <w:rsid w:val="00020F97"/>
    <w:rsid w:val="00021BA3"/>
    <w:rsid w:val="00024416"/>
    <w:rsid w:val="00025E96"/>
    <w:rsid w:val="000312B5"/>
    <w:rsid w:val="00031D1F"/>
    <w:rsid w:val="000325AD"/>
    <w:rsid w:val="00032759"/>
    <w:rsid w:val="00033640"/>
    <w:rsid w:val="000457F9"/>
    <w:rsid w:val="000523D9"/>
    <w:rsid w:val="00054F48"/>
    <w:rsid w:val="00057CE7"/>
    <w:rsid w:val="00064B00"/>
    <w:rsid w:val="00064DB0"/>
    <w:rsid w:val="00073F0E"/>
    <w:rsid w:val="00074B77"/>
    <w:rsid w:val="00077DBE"/>
    <w:rsid w:val="00083B54"/>
    <w:rsid w:val="00083D2E"/>
    <w:rsid w:val="00086ADB"/>
    <w:rsid w:val="000A3B83"/>
    <w:rsid w:val="000B5176"/>
    <w:rsid w:val="000B5FEA"/>
    <w:rsid w:val="000B64FD"/>
    <w:rsid w:val="000C2227"/>
    <w:rsid w:val="000C606F"/>
    <w:rsid w:val="000C79F2"/>
    <w:rsid w:val="000E080A"/>
    <w:rsid w:val="000E092A"/>
    <w:rsid w:val="000E2F4A"/>
    <w:rsid w:val="000E5F7B"/>
    <w:rsid w:val="000E7AE8"/>
    <w:rsid w:val="000F47A3"/>
    <w:rsid w:val="00103B11"/>
    <w:rsid w:val="00106527"/>
    <w:rsid w:val="00114041"/>
    <w:rsid w:val="0011500B"/>
    <w:rsid w:val="0012322C"/>
    <w:rsid w:val="001252B1"/>
    <w:rsid w:val="001360AF"/>
    <w:rsid w:val="001417CA"/>
    <w:rsid w:val="00141A9F"/>
    <w:rsid w:val="00145FF2"/>
    <w:rsid w:val="0014709D"/>
    <w:rsid w:val="00147B7B"/>
    <w:rsid w:val="0015164F"/>
    <w:rsid w:val="001523F8"/>
    <w:rsid w:val="001527CE"/>
    <w:rsid w:val="00154245"/>
    <w:rsid w:val="001544D5"/>
    <w:rsid w:val="0015543A"/>
    <w:rsid w:val="001565E2"/>
    <w:rsid w:val="001575AC"/>
    <w:rsid w:val="00157768"/>
    <w:rsid w:val="00157931"/>
    <w:rsid w:val="00160318"/>
    <w:rsid w:val="00170330"/>
    <w:rsid w:val="00176191"/>
    <w:rsid w:val="0018394F"/>
    <w:rsid w:val="00183EBF"/>
    <w:rsid w:val="00185149"/>
    <w:rsid w:val="00185382"/>
    <w:rsid w:val="001A0991"/>
    <w:rsid w:val="001A2AE8"/>
    <w:rsid w:val="001A2B47"/>
    <w:rsid w:val="001A46A7"/>
    <w:rsid w:val="001A5BC5"/>
    <w:rsid w:val="001A5D0D"/>
    <w:rsid w:val="001B23EE"/>
    <w:rsid w:val="001C0378"/>
    <w:rsid w:val="001C2F7A"/>
    <w:rsid w:val="001D175C"/>
    <w:rsid w:val="001D47C2"/>
    <w:rsid w:val="001D5D52"/>
    <w:rsid w:val="001D5E1A"/>
    <w:rsid w:val="001D7337"/>
    <w:rsid w:val="001E0724"/>
    <w:rsid w:val="001E1A91"/>
    <w:rsid w:val="001E5AAA"/>
    <w:rsid w:val="001E74B2"/>
    <w:rsid w:val="001F104E"/>
    <w:rsid w:val="001F4753"/>
    <w:rsid w:val="001F4FFB"/>
    <w:rsid w:val="00201AE9"/>
    <w:rsid w:val="002124FD"/>
    <w:rsid w:val="00213666"/>
    <w:rsid w:val="002142DA"/>
    <w:rsid w:val="00217746"/>
    <w:rsid w:val="00234D94"/>
    <w:rsid w:val="00236631"/>
    <w:rsid w:val="00236B85"/>
    <w:rsid w:val="00240048"/>
    <w:rsid w:val="00241347"/>
    <w:rsid w:val="00242646"/>
    <w:rsid w:val="00243262"/>
    <w:rsid w:val="00243C5F"/>
    <w:rsid w:val="00246135"/>
    <w:rsid w:val="00257C40"/>
    <w:rsid w:val="00257F90"/>
    <w:rsid w:val="00262EF1"/>
    <w:rsid w:val="0026309E"/>
    <w:rsid w:val="00263421"/>
    <w:rsid w:val="00263432"/>
    <w:rsid w:val="00264894"/>
    <w:rsid w:val="00264B76"/>
    <w:rsid w:val="002659A3"/>
    <w:rsid w:val="00265F0D"/>
    <w:rsid w:val="00270295"/>
    <w:rsid w:val="0027390D"/>
    <w:rsid w:val="00276C37"/>
    <w:rsid w:val="00277751"/>
    <w:rsid w:val="002807BE"/>
    <w:rsid w:val="00284D87"/>
    <w:rsid w:val="00290D43"/>
    <w:rsid w:val="0029354A"/>
    <w:rsid w:val="0029660C"/>
    <w:rsid w:val="002A0CCE"/>
    <w:rsid w:val="002A17ED"/>
    <w:rsid w:val="002A32D9"/>
    <w:rsid w:val="002A4E09"/>
    <w:rsid w:val="002A5B4B"/>
    <w:rsid w:val="002A5C6F"/>
    <w:rsid w:val="002B0E5A"/>
    <w:rsid w:val="002B5364"/>
    <w:rsid w:val="002C44BC"/>
    <w:rsid w:val="002C6BFA"/>
    <w:rsid w:val="002C739C"/>
    <w:rsid w:val="002C77EA"/>
    <w:rsid w:val="002D4C6E"/>
    <w:rsid w:val="002D52D4"/>
    <w:rsid w:val="002D5F1A"/>
    <w:rsid w:val="002D6856"/>
    <w:rsid w:val="002E50EF"/>
    <w:rsid w:val="002F0051"/>
    <w:rsid w:val="002F17D3"/>
    <w:rsid w:val="002F50A6"/>
    <w:rsid w:val="002F5F77"/>
    <w:rsid w:val="002F7060"/>
    <w:rsid w:val="00300E51"/>
    <w:rsid w:val="00303622"/>
    <w:rsid w:val="0030595D"/>
    <w:rsid w:val="00307E3C"/>
    <w:rsid w:val="0031414B"/>
    <w:rsid w:val="00316016"/>
    <w:rsid w:val="00331A55"/>
    <w:rsid w:val="00334A43"/>
    <w:rsid w:val="00336D06"/>
    <w:rsid w:val="003447BD"/>
    <w:rsid w:val="00347958"/>
    <w:rsid w:val="00351399"/>
    <w:rsid w:val="00351534"/>
    <w:rsid w:val="003563AA"/>
    <w:rsid w:val="00366322"/>
    <w:rsid w:val="00367A08"/>
    <w:rsid w:val="00371EB1"/>
    <w:rsid w:val="00371EDF"/>
    <w:rsid w:val="00373154"/>
    <w:rsid w:val="00375A52"/>
    <w:rsid w:val="00380F3B"/>
    <w:rsid w:val="00381756"/>
    <w:rsid w:val="00383045"/>
    <w:rsid w:val="00384EA0"/>
    <w:rsid w:val="00385953"/>
    <w:rsid w:val="00387782"/>
    <w:rsid w:val="0039165B"/>
    <w:rsid w:val="00391C8C"/>
    <w:rsid w:val="0039319D"/>
    <w:rsid w:val="00394469"/>
    <w:rsid w:val="003A07C2"/>
    <w:rsid w:val="003A5CB4"/>
    <w:rsid w:val="003A6FF0"/>
    <w:rsid w:val="003A7F26"/>
    <w:rsid w:val="003B23F0"/>
    <w:rsid w:val="003B2B4E"/>
    <w:rsid w:val="003B5A44"/>
    <w:rsid w:val="003B5B8E"/>
    <w:rsid w:val="003B7A33"/>
    <w:rsid w:val="003B7EAE"/>
    <w:rsid w:val="003C036D"/>
    <w:rsid w:val="003C0D59"/>
    <w:rsid w:val="003C374A"/>
    <w:rsid w:val="003D053A"/>
    <w:rsid w:val="003D4B75"/>
    <w:rsid w:val="003E1509"/>
    <w:rsid w:val="003F196F"/>
    <w:rsid w:val="003F3AB7"/>
    <w:rsid w:val="003F425E"/>
    <w:rsid w:val="003F5F46"/>
    <w:rsid w:val="003F655E"/>
    <w:rsid w:val="004001E1"/>
    <w:rsid w:val="00410815"/>
    <w:rsid w:val="00411630"/>
    <w:rsid w:val="00412E9C"/>
    <w:rsid w:val="00413E02"/>
    <w:rsid w:val="00414FB7"/>
    <w:rsid w:val="00417852"/>
    <w:rsid w:val="0042275F"/>
    <w:rsid w:val="00436D79"/>
    <w:rsid w:val="00437B77"/>
    <w:rsid w:val="00441435"/>
    <w:rsid w:val="0044144F"/>
    <w:rsid w:val="00442283"/>
    <w:rsid w:val="0044527E"/>
    <w:rsid w:val="004465BC"/>
    <w:rsid w:val="0044670A"/>
    <w:rsid w:val="00450BFA"/>
    <w:rsid w:val="004517B3"/>
    <w:rsid w:val="00451845"/>
    <w:rsid w:val="0045218F"/>
    <w:rsid w:val="00452289"/>
    <w:rsid w:val="00454285"/>
    <w:rsid w:val="00455A0F"/>
    <w:rsid w:val="00457266"/>
    <w:rsid w:val="004776D8"/>
    <w:rsid w:val="00485958"/>
    <w:rsid w:val="0049327D"/>
    <w:rsid w:val="00495021"/>
    <w:rsid w:val="00497B81"/>
    <w:rsid w:val="004A2464"/>
    <w:rsid w:val="004A2924"/>
    <w:rsid w:val="004A2C8C"/>
    <w:rsid w:val="004A48CE"/>
    <w:rsid w:val="004A49C9"/>
    <w:rsid w:val="004A5536"/>
    <w:rsid w:val="004A6825"/>
    <w:rsid w:val="004A6D73"/>
    <w:rsid w:val="004B05AE"/>
    <w:rsid w:val="004C1CD8"/>
    <w:rsid w:val="004C223F"/>
    <w:rsid w:val="004C34DD"/>
    <w:rsid w:val="004D3391"/>
    <w:rsid w:val="004D35D6"/>
    <w:rsid w:val="004E09B6"/>
    <w:rsid w:val="004E3D1B"/>
    <w:rsid w:val="004F2CDF"/>
    <w:rsid w:val="00506973"/>
    <w:rsid w:val="00511DA8"/>
    <w:rsid w:val="00512E02"/>
    <w:rsid w:val="00516B9E"/>
    <w:rsid w:val="0052167A"/>
    <w:rsid w:val="0052300F"/>
    <w:rsid w:val="00527D1C"/>
    <w:rsid w:val="0055628B"/>
    <w:rsid w:val="00556FF6"/>
    <w:rsid w:val="00565ECE"/>
    <w:rsid w:val="00565FF9"/>
    <w:rsid w:val="00566056"/>
    <w:rsid w:val="00572644"/>
    <w:rsid w:val="005757A5"/>
    <w:rsid w:val="005806F7"/>
    <w:rsid w:val="00585E4D"/>
    <w:rsid w:val="00591B09"/>
    <w:rsid w:val="005A5EAB"/>
    <w:rsid w:val="005B06DA"/>
    <w:rsid w:val="005B0A97"/>
    <w:rsid w:val="005B1479"/>
    <w:rsid w:val="005B3068"/>
    <w:rsid w:val="005C68C1"/>
    <w:rsid w:val="005C6BCA"/>
    <w:rsid w:val="005C7654"/>
    <w:rsid w:val="005C7709"/>
    <w:rsid w:val="005D1676"/>
    <w:rsid w:val="005D2114"/>
    <w:rsid w:val="005D3AA3"/>
    <w:rsid w:val="005D6787"/>
    <w:rsid w:val="005E65C0"/>
    <w:rsid w:val="005F7D88"/>
    <w:rsid w:val="00611B17"/>
    <w:rsid w:val="0061259F"/>
    <w:rsid w:val="00614717"/>
    <w:rsid w:val="006169FF"/>
    <w:rsid w:val="00616F4F"/>
    <w:rsid w:val="00621AA0"/>
    <w:rsid w:val="00621F7B"/>
    <w:rsid w:val="006302E5"/>
    <w:rsid w:val="00630C02"/>
    <w:rsid w:val="0063235B"/>
    <w:rsid w:val="00637DCF"/>
    <w:rsid w:val="00651BA3"/>
    <w:rsid w:val="00655257"/>
    <w:rsid w:val="006566B6"/>
    <w:rsid w:val="00656C9A"/>
    <w:rsid w:val="00657B0C"/>
    <w:rsid w:val="00660125"/>
    <w:rsid w:val="00661F6F"/>
    <w:rsid w:val="0066485C"/>
    <w:rsid w:val="00665A51"/>
    <w:rsid w:val="0066638B"/>
    <w:rsid w:val="00671142"/>
    <w:rsid w:val="00671A42"/>
    <w:rsid w:val="00671A50"/>
    <w:rsid w:val="00671CCC"/>
    <w:rsid w:val="00672AB4"/>
    <w:rsid w:val="00684057"/>
    <w:rsid w:val="0068776E"/>
    <w:rsid w:val="00691EBD"/>
    <w:rsid w:val="00696BAC"/>
    <w:rsid w:val="006A20A6"/>
    <w:rsid w:val="006A41E1"/>
    <w:rsid w:val="006A6DFE"/>
    <w:rsid w:val="006A78CD"/>
    <w:rsid w:val="006B2414"/>
    <w:rsid w:val="006B6C72"/>
    <w:rsid w:val="006B77AA"/>
    <w:rsid w:val="006C2805"/>
    <w:rsid w:val="006C6238"/>
    <w:rsid w:val="006C7F79"/>
    <w:rsid w:val="006D1DB2"/>
    <w:rsid w:val="006D23A3"/>
    <w:rsid w:val="006D2FB6"/>
    <w:rsid w:val="006D38FF"/>
    <w:rsid w:val="006D75F1"/>
    <w:rsid w:val="006E6CEF"/>
    <w:rsid w:val="006E706C"/>
    <w:rsid w:val="006F01BE"/>
    <w:rsid w:val="006F3052"/>
    <w:rsid w:val="006F4A8A"/>
    <w:rsid w:val="006F5BC5"/>
    <w:rsid w:val="006F6398"/>
    <w:rsid w:val="006F756A"/>
    <w:rsid w:val="00701F99"/>
    <w:rsid w:val="00704616"/>
    <w:rsid w:val="00705900"/>
    <w:rsid w:val="00706079"/>
    <w:rsid w:val="007124A1"/>
    <w:rsid w:val="00713691"/>
    <w:rsid w:val="00720FBD"/>
    <w:rsid w:val="007222B1"/>
    <w:rsid w:val="00724CC5"/>
    <w:rsid w:val="00725F8A"/>
    <w:rsid w:val="00732E85"/>
    <w:rsid w:val="00734F2A"/>
    <w:rsid w:val="00740707"/>
    <w:rsid w:val="00742946"/>
    <w:rsid w:val="007467BC"/>
    <w:rsid w:val="00756B69"/>
    <w:rsid w:val="007601F4"/>
    <w:rsid w:val="007603DE"/>
    <w:rsid w:val="007604AF"/>
    <w:rsid w:val="00764D54"/>
    <w:rsid w:val="00765FDD"/>
    <w:rsid w:val="00781E4E"/>
    <w:rsid w:val="0078282F"/>
    <w:rsid w:val="0078362D"/>
    <w:rsid w:val="00783C89"/>
    <w:rsid w:val="00787C42"/>
    <w:rsid w:val="007908D9"/>
    <w:rsid w:val="007A03B3"/>
    <w:rsid w:val="007A1DF8"/>
    <w:rsid w:val="007A21B4"/>
    <w:rsid w:val="007A5DEC"/>
    <w:rsid w:val="007A71F8"/>
    <w:rsid w:val="007B12B6"/>
    <w:rsid w:val="007B2C37"/>
    <w:rsid w:val="007B70D2"/>
    <w:rsid w:val="007C5418"/>
    <w:rsid w:val="007D01AA"/>
    <w:rsid w:val="007D18D5"/>
    <w:rsid w:val="007D2E7A"/>
    <w:rsid w:val="007D2F20"/>
    <w:rsid w:val="007D5FB6"/>
    <w:rsid w:val="007D7DC9"/>
    <w:rsid w:val="007E35BB"/>
    <w:rsid w:val="007F75DD"/>
    <w:rsid w:val="008004E3"/>
    <w:rsid w:val="008016D2"/>
    <w:rsid w:val="00801B6E"/>
    <w:rsid w:val="00805265"/>
    <w:rsid w:val="0080657D"/>
    <w:rsid w:val="00807964"/>
    <w:rsid w:val="008110E0"/>
    <w:rsid w:val="008164E4"/>
    <w:rsid w:val="00817829"/>
    <w:rsid w:val="00826319"/>
    <w:rsid w:val="00832E16"/>
    <w:rsid w:val="008334E8"/>
    <w:rsid w:val="008348F6"/>
    <w:rsid w:val="00835396"/>
    <w:rsid w:val="0084186A"/>
    <w:rsid w:val="00842C51"/>
    <w:rsid w:val="0084519A"/>
    <w:rsid w:val="0084667D"/>
    <w:rsid w:val="00851832"/>
    <w:rsid w:val="00854D4C"/>
    <w:rsid w:val="00865355"/>
    <w:rsid w:val="0086543F"/>
    <w:rsid w:val="0087412D"/>
    <w:rsid w:val="008756A0"/>
    <w:rsid w:val="00876BFC"/>
    <w:rsid w:val="00882D95"/>
    <w:rsid w:val="00896032"/>
    <w:rsid w:val="008A226F"/>
    <w:rsid w:val="008A29D5"/>
    <w:rsid w:val="008A2A33"/>
    <w:rsid w:val="008A2DF1"/>
    <w:rsid w:val="008B12AB"/>
    <w:rsid w:val="008B2C81"/>
    <w:rsid w:val="008B36AF"/>
    <w:rsid w:val="008B3F0C"/>
    <w:rsid w:val="008B56E7"/>
    <w:rsid w:val="008C1725"/>
    <w:rsid w:val="008C3F9F"/>
    <w:rsid w:val="008D38C2"/>
    <w:rsid w:val="008D39A5"/>
    <w:rsid w:val="008D3FAD"/>
    <w:rsid w:val="008E551C"/>
    <w:rsid w:val="008F52FA"/>
    <w:rsid w:val="00900204"/>
    <w:rsid w:val="00903E6B"/>
    <w:rsid w:val="00922113"/>
    <w:rsid w:val="00922352"/>
    <w:rsid w:val="009338B0"/>
    <w:rsid w:val="00934450"/>
    <w:rsid w:val="00941DB4"/>
    <w:rsid w:val="00944BBB"/>
    <w:rsid w:val="00944D25"/>
    <w:rsid w:val="009469A8"/>
    <w:rsid w:val="00951C55"/>
    <w:rsid w:val="00960895"/>
    <w:rsid w:val="009610C4"/>
    <w:rsid w:val="00964025"/>
    <w:rsid w:val="009657EA"/>
    <w:rsid w:val="0097547A"/>
    <w:rsid w:val="00977BA0"/>
    <w:rsid w:val="0098006F"/>
    <w:rsid w:val="009818D1"/>
    <w:rsid w:val="0098360F"/>
    <w:rsid w:val="00984820"/>
    <w:rsid w:val="009860E3"/>
    <w:rsid w:val="0098760D"/>
    <w:rsid w:val="00994BC9"/>
    <w:rsid w:val="009979D9"/>
    <w:rsid w:val="009A0395"/>
    <w:rsid w:val="009A23B5"/>
    <w:rsid w:val="009A3D61"/>
    <w:rsid w:val="009A4056"/>
    <w:rsid w:val="009A5F25"/>
    <w:rsid w:val="009A66CE"/>
    <w:rsid w:val="009B1097"/>
    <w:rsid w:val="009B29D1"/>
    <w:rsid w:val="009B47D4"/>
    <w:rsid w:val="009B4A80"/>
    <w:rsid w:val="009B4E7A"/>
    <w:rsid w:val="009B7CAB"/>
    <w:rsid w:val="009C214D"/>
    <w:rsid w:val="009C53E4"/>
    <w:rsid w:val="009D3B78"/>
    <w:rsid w:val="009D6388"/>
    <w:rsid w:val="009D79CA"/>
    <w:rsid w:val="009E0F1D"/>
    <w:rsid w:val="009E47C1"/>
    <w:rsid w:val="009E53A7"/>
    <w:rsid w:val="009E6E3D"/>
    <w:rsid w:val="009F1ACC"/>
    <w:rsid w:val="009F38B4"/>
    <w:rsid w:val="009F6183"/>
    <w:rsid w:val="00A000BD"/>
    <w:rsid w:val="00A02146"/>
    <w:rsid w:val="00A030F2"/>
    <w:rsid w:val="00A05F95"/>
    <w:rsid w:val="00A07A79"/>
    <w:rsid w:val="00A07E1A"/>
    <w:rsid w:val="00A11752"/>
    <w:rsid w:val="00A123A6"/>
    <w:rsid w:val="00A12A11"/>
    <w:rsid w:val="00A26014"/>
    <w:rsid w:val="00A32AD4"/>
    <w:rsid w:val="00A359C2"/>
    <w:rsid w:val="00A36A10"/>
    <w:rsid w:val="00A50A3C"/>
    <w:rsid w:val="00A57460"/>
    <w:rsid w:val="00A632B8"/>
    <w:rsid w:val="00A7290A"/>
    <w:rsid w:val="00A75902"/>
    <w:rsid w:val="00A81160"/>
    <w:rsid w:val="00A817B6"/>
    <w:rsid w:val="00A81E89"/>
    <w:rsid w:val="00A860E7"/>
    <w:rsid w:val="00A865A9"/>
    <w:rsid w:val="00AA6558"/>
    <w:rsid w:val="00AB1750"/>
    <w:rsid w:val="00AB22B2"/>
    <w:rsid w:val="00AC2992"/>
    <w:rsid w:val="00AC6D94"/>
    <w:rsid w:val="00AD5422"/>
    <w:rsid w:val="00AD57AC"/>
    <w:rsid w:val="00AE4AB2"/>
    <w:rsid w:val="00AF28BE"/>
    <w:rsid w:val="00AF606C"/>
    <w:rsid w:val="00B00AD6"/>
    <w:rsid w:val="00B1096F"/>
    <w:rsid w:val="00B15445"/>
    <w:rsid w:val="00B3233E"/>
    <w:rsid w:val="00B3350E"/>
    <w:rsid w:val="00B34BFF"/>
    <w:rsid w:val="00B41A02"/>
    <w:rsid w:val="00B42CE4"/>
    <w:rsid w:val="00B45A0C"/>
    <w:rsid w:val="00B504A9"/>
    <w:rsid w:val="00B60568"/>
    <w:rsid w:val="00B6146D"/>
    <w:rsid w:val="00B641BC"/>
    <w:rsid w:val="00B66337"/>
    <w:rsid w:val="00B66B15"/>
    <w:rsid w:val="00B80C73"/>
    <w:rsid w:val="00B82C67"/>
    <w:rsid w:val="00B84DC6"/>
    <w:rsid w:val="00B86894"/>
    <w:rsid w:val="00B90246"/>
    <w:rsid w:val="00B9142C"/>
    <w:rsid w:val="00BA0691"/>
    <w:rsid w:val="00BA6741"/>
    <w:rsid w:val="00BB267A"/>
    <w:rsid w:val="00BB344E"/>
    <w:rsid w:val="00BB48D3"/>
    <w:rsid w:val="00BB564F"/>
    <w:rsid w:val="00BC07F2"/>
    <w:rsid w:val="00BC0905"/>
    <w:rsid w:val="00BC0A17"/>
    <w:rsid w:val="00BC2E68"/>
    <w:rsid w:val="00BC5A08"/>
    <w:rsid w:val="00BD1313"/>
    <w:rsid w:val="00BE128C"/>
    <w:rsid w:val="00BE1A5A"/>
    <w:rsid w:val="00BE2704"/>
    <w:rsid w:val="00BE368F"/>
    <w:rsid w:val="00BE47E6"/>
    <w:rsid w:val="00BE4F71"/>
    <w:rsid w:val="00BF5B0F"/>
    <w:rsid w:val="00C009D3"/>
    <w:rsid w:val="00C017B2"/>
    <w:rsid w:val="00C03BB2"/>
    <w:rsid w:val="00C051C6"/>
    <w:rsid w:val="00C058B8"/>
    <w:rsid w:val="00C05C14"/>
    <w:rsid w:val="00C137DE"/>
    <w:rsid w:val="00C15E2E"/>
    <w:rsid w:val="00C16EE6"/>
    <w:rsid w:val="00C17729"/>
    <w:rsid w:val="00C2086C"/>
    <w:rsid w:val="00C309F2"/>
    <w:rsid w:val="00C35798"/>
    <w:rsid w:val="00C36EA5"/>
    <w:rsid w:val="00C45158"/>
    <w:rsid w:val="00C46A44"/>
    <w:rsid w:val="00C5052B"/>
    <w:rsid w:val="00C54F45"/>
    <w:rsid w:val="00C55584"/>
    <w:rsid w:val="00C60C19"/>
    <w:rsid w:val="00C84347"/>
    <w:rsid w:val="00CB0A6E"/>
    <w:rsid w:val="00CB554C"/>
    <w:rsid w:val="00CB5A9A"/>
    <w:rsid w:val="00CC1AC1"/>
    <w:rsid w:val="00CC56CD"/>
    <w:rsid w:val="00CD4015"/>
    <w:rsid w:val="00CE0293"/>
    <w:rsid w:val="00CE119D"/>
    <w:rsid w:val="00CE24EE"/>
    <w:rsid w:val="00CE45D5"/>
    <w:rsid w:val="00CE499E"/>
    <w:rsid w:val="00CE7920"/>
    <w:rsid w:val="00CF0734"/>
    <w:rsid w:val="00CF07A0"/>
    <w:rsid w:val="00CF22AC"/>
    <w:rsid w:val="00CF3A5F"/>
    <w:rsid w:val="00CF69FF"/>
    <w:rsid w:val="00CF6D58"/>
    <w:rsid w:val="00CF7B4C"/>
    <w:rsid w:val="00D059B1"/>
    <w:rsid w:val="00D06DE6"/>
    <w:rsid w:val="00D14ECD"/>
    <w:rsid w:val="00D158A0"/>
    <w:rsid w:val="00D16829"/>
    <w:rsid w:val="00D214A0"/>
    <w:rsid w:val="00D27178"/>
    <w:rsid w:val="00D278F9"/>
    <w:rsid w:val="00D316B3"/>
    <w:rsid w:val="00D3461D"/>
    <w:rsid w:val="00D349C4"/>
    <w:rsid w:val="00D41235"/>
    <w:rsid w:val="00D43B1C"/>
    <w:rsid w:val="00D55585"/>
    <w:rsid w:val="00D57459"/>
    <w:rsid w:val="00D64411"/>
    <w:rsid w:val="00D73553"/>
    <w:rsid w:val="00D75863"/>
    <w:rsid w:val="00D842AA"/>
    <w:rsid w:val="00D842B9"/>
    <w:rsid w:val="00D87D8F"/>
    <w:rsid w:val="00DA4D66"/>
    <w:rsid w:val="00DA555E"/>
    <w:rsid w:val="00DA6335"/>
    <w:rsid w:val="00DB0CF1"/>
    <w:rsid w:val="00DB3117"/>
    <w:rsid w:val="00DC0D59"/>
    <w:rsid w:val="00DC2152"/>
    <w:rsid w:val="00DC238D"/>
    <w:rsid w:val="00DC23F3"/>
    <w:rsid w:val="00DC3E39"/>
    <w:rsid w:val="00DC7889"/>
    <w:rsid w:val="00DD3726"/>
    <w:rsid w:val="00DD5C51"/>
    <w:rsid w:val="00DD7FFC"/>
    <w:rsid w:val="00DE0952"/>
    <w:rsid w:val="00DE2917"/>
    <w:rsid w:val="00DE5300"/>
    <w:rsid w:val="00DF1AAF"/>
    <w:rsid w:val="00DF3B01"/>
    <w:rsid w:val="00E13138"/>
    <w:rsid w:val="00E20BD8"/>
    <w:rsid w:val="00E24979"/>
    <w:rsid w:val="00E26604"/>
    <w:rsid w:val="00E2777D"/>
    <w:rsid w:val="00E35AE3"/>
    <w:rsid w:val="00E4049B"/>
    <w:rsid w:val="00E469A1"/>
    <w:rsid w:val="00E47080"/>
    <w:rsid w:val="00E47D09"/>
    <w:rsid w:val="00E51266"/>
    <w:rsid w:val="00E51C3F"/>
    <w:rsid w:val="00E55F02"/>
    <w:rsid w:val="00E63B70"/>
    <w:rsid w:val="00E671D1"/>
    <w:rsid w:val="00E71D4F"/>
    <w:rsid w:val="00E74E1A"/>
    <w:rsid w:val="00E805DE"/>
    <w:rsid w:val="00E86CB0"/>
    <w:rsid w:val="00E90073"/>
    <w:rsid w:val="00E96DA0"/>
    <w:rsid w:val="00EA70C5"/>
    <w:rsid w:val="00EB3474"/>
    <w:rsid w:val="00EB478B"/>
    <w:rsid w:val="00EB506D"/>
    <w:rsid w:val="00EC07E7"/>
    <w:rsid w:val="00EC1D42"/>
    <w:rsid w:val="00EC5FB4"/>
    <w:rsid w:val="00ED24D1"/>
    <w:rsid w:val="00ED3C96"/>
    <w:rsid w:val="00ED4100"/>
    <w:rsid w:val="00ED55FA"/>
    <w:rsid w:val="00ED5CDA"/>
    <w:rsid w:val="00ED6195"/>
    <w:rsid w:val="00EE03E9"/>
    <w:rsid w:val="00EE06D1"/>
    <w:rsid w:val="00EE0A69"/>
    <w:rsid w:val="00EE5300"/>
    <w:rsid w:val="00EF101B"/>
    <w:rsid w:val="00EF516A"/>
    <w:rsid w:val="00EF5DB9"/>
    <w:rsid w:val="00EF5FAF"/>
    <w:rsid w:val="00EF77C9"/>
    <w:rsid w:val="00EF7AC6"/>
    <w:rsid w:val="00F063A3"/>
    <w:rsid w:val="00F0686C"/>
    <w:rsid w:val="00F10595"/>
    <w:rsid w:val="00F12A67"/>
    <w:rsid w:val="00F149AA"/>
    <w:rsid w:val="00F16C2E"/>
    <w:rsid w:val="00F3389A"/>
    <w:rsid w:val="00F379E7"/>
    <w:rsid w:val="00F405D2"/>
    <w:rsid w:val="00F4274D"/>
    <w:rsid w:val="00F42CBC"/>
    <w:rsid w:val="00F43A56"/>
    <w:rsid w:val="00F449D3"/>
    <w:rsid w:val="00F465B6"/>
    <w:rsid w:val="00F50CA7"/>
    <w:rsid w:val="00F5777C"/>
    <w:rsid w:val="00F57962"/>
    <w:rsid w:val="00F60D36"/>
    <w:rsid w:val="00F621DA"/>
    <w:rsid w:val="00F65F0D"/>
    <w:rsid w:val="00F70BE6"/>
    <w:rsid w:val="00F76815"/>
    <w:rsid w:val="00F77871"/>
    <w:rsid w:val="00F778E3"/>
    <w:rsid w:val="00F83C34"/>
    <w:rsid w:val="00F95815"/>
    <w:rsid w:val="00F95A50"/>
    <w:rsid w:val="00F964D3"/>
    <w:rsid w:val="00FA1583"/>
    <w:rsid w:val="00FA5082"/>
    <w:rsid w:val="00FA585A"/>
    <w:rsid w:val="00FA6B44"/>
    <w:rsid w:val="00FB399F"/>
    <w:rsid w:val="00FB489D"/>
    <w:rsid w:val="00FB6261"/>
    <w:rsid w:val="00FB6BAD"/>
    <w:rsid w:val="00FC2C18"/>
    <w:rsid w:val="00FC5C74"/>
    <w:rsid w:val="00FC7D5D"/>
    <w:rsid w:val="00FD0511"/>
    <w:rsid w:val="00FE1D08"/>
    <w:rsid w:val="00FE461A"/>
    <w:rsid w:val="00FE726D"/>
    <w:rsid w:val="00FF5778"/>
    <w:rsid w:val="00FF5A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annotation text" w:uiPriority="99"/>
    <w:lsdException w:name="header" w:uiPriority="99"/>
    <w:lsdException w:name="footer" w:uiPriority="99"/>
    <w:lsdException w:name="caption" w:uiPriority="99" w:qFormat="1"/>
    <w:lsdException w:name="table of figures" w:uiPriority="99"/>
    <w:lsdException w:name="annotation reference" w:uiPriority="99"/>
    <w:lsdException w:name="page number" w:uiPriority="99"/>
    <w:lsdException w:name="Title" w:uiPriority="99" w:qFormat="1"/>
    <w:lsdException w:name="Body Text" w:uiPriority="99"/>
    <w:lsdException w:name="Hyperlink" w:uiPriority="99"/>
    <w:lsdException w:name="FollowedHyperlink" w:uiPriority="99"/>
    <w:lsdException w:name="Emphasis" w:uiPriority="99" w:qFormat="1"/>
    <w:lsdException w:name="Document Map" w:uiPriority="99"/>
    <w:lsdException w:name="annotation subject" w:uiPriority="99"/>
    <w:lsdException w:name="Balloon Text" w:uiPriority="99"/>
    <w:lsdException w:name="List Paragraph" w:uiPriority="99" w:qFormat="1"/>
    <w:lsdException w:name="Colorful Shading Accent 1" w:uiPriority="71"/>
    <w:lsdException w:name="Colorful List Accent 1" w:uiPriority="72"/>
  </w:latentStyles>
  <w:style w:type="paragraph" w:default="1" w:styleId="Normal">
    <w:name w:val="Normal"/>
    <w:qFormat/>
    <w:rsid w:val="003F5F46"/>
    <w:pPr>
      <w:tabs>
        <w:tab w:val="left" w:pos="1247"/>
        <w:tab w:val="left" w:pos="1814"/>
        <w:tab w:val="left" w:pos="2381"/>
        <w:tab w:val="left" w:pos="2948"/>
        <w:tab w:val="left" w:pos="3515"/>
      </w:tabs>
    </w:pPr>
    <w:rPr>
      <w:rFonts w:eastAsia="Times New Roman"/>
      <w:sz w:val="24"/>
      <w:szCs w:val="24"/>
      <w:lang w:val="en-GB"/>
    </w:rPr>
  </w:style>
  <w:style w:type="paragraph" w:styleId="Heading1">
    <w:name w:val="heading 1"/>
    <w:basedOn w:val="Normal"/>
    <w:next w:val="Normalnumber"/>
    <w:link w:val="Heading1Char"/>
    <w:uiPriority w:val="99"/>
    <w:qFormat/>
    <w:rsid w:val="006673DE"/>
    <w:pPr>
      <w:keepNext/>
      <w:spacing w:before="240" w:after="120"/>
      <w:ind w:left="1247" w:hanging="680"/>
      <w:outlineLvl w:val="0"/>
    </w:pPr>
    <w:rPr>
      <w:b/>
      <w:sz w:val="28"/>
    </w:rPr>
  </w:style>
  <w:style w:type="paragraph" w:styleId="Heading2">
    <w:name w:val="heading 2"/>
    <w:basedOn w:val="Normal"/>
    <w:next w:val="Normalnumber"/>
    <w:link w:val="Heading2Char"/>
    <w:uiPriority w:val="99"/>
    <w:qFormat/>
    <w:rsid w:val="006673DE"/>
    <w:pPr>
      <w:keepNext/>
      <w:spacing w:before="240" w:after="120"/>
      <w:ind w:left="1247" w:hanging="680"/>
      <w:outlineLvl w:val="1"/>
    </w:pPr>
    <w:rPr>
      <w:b/>
    </w:rPr>
  </w:style>
  <w:style w:type="paragraph" w:styleId="Heading3">
    <w:name w:val="heading 3"/>
    <w:basedOn w:val="Normal"/>
    <w:next w:val="Normalnumber"/>
    <w:link w:val="Heading3Char"/>
    <w:uiPriority w:val="99"/>
    <w:qFormat/>
    <w:rsid w:val="006673DE"/>
    <w:pPr>
      <w:spacing w:after="120"/>
      <w:ind w:left="1247" w:hanging="680"/>
      <w:outlineLvl w:val="2"/>
    </w:pPr>
    <w:rPr>
      <w:b/>
    </w:rPr>
  </w:style>
  <w:style w:type="paragraph" w:styleId="Heading4">
    <w:name w:val="heading 4"/>
    <w:basedOn w:val="Heading3"/>
    <w:next w:val="Normalnumber"/>
    <w:link w:val="Heading4Char"/>
    <w:uiPriority w:val="99"/>
    <w:qFormat/>
    <w:rsid w:val="006673DE"/>
    <w:pPr>
      <w:keepNext/>
      <w:outlineLvl w:val="3"/>
    </w:pPr>
  </w:style>
  <w:style w:type="paragraph" w:styleId="Heading5">
    <w:name w:val="heading 5"/>
    <w:basedOn w:val="Normal"/>
    <w:next w:val="Normal"/>
    <w:link w:val="Heading5Char"/>
    <w:uiPriority w:val="99"/>
    <w:qFormat/>
    <w:rsid w:val="006673DE"/>
    <w:pPr>
      <w:keepNext/>
      <w:outlineLvl w:val="4"/>
    </w:pPr>
    <w:rPr>
      <w:rFonts w:ascii="Univers" w:hAnsi="Univers"/>
      <w:b/>
    </w:rPr>
  </w:style>
  <w:style w:type="paragraph" w:styleId="Heading6">
    <w:name w:val="heading 6"/>
    <w:basedOn w:val="Normal"/>
    <w:next w:val="Normal"/>
    <w:link w:val="Heading6Char"/>
    <w:uiPriority w:val="99"/>
    <w:qFormat/>
    <w:rsid w:val="006673DE"/>
    <w:pPr>
      <w:keepNext/>
      <w:ind w:left="578"/>
      <w:outlineLvl w:val="5"/>
    </w:pPr>
    <w:rPr>
      <w:b/>
      <w:bCs/>
    </w:rPr>
  </w:style>
  <w:style w:type="paragraph" w:styleId="Heading7">
    <w:name w:val="heading 7"/>
    <w:basedOn w:val="Normal"/>
    <w:next w:val="Normal"/>
    <w:link w:val="Heading7Char"/>
    <w:uiPriority w:val="99"/>
    <w:qFormat/>
    <w:rsid w:val="006673DE"/>
    <w:pPr>
      <w:keepNext/>
      <w:widowControl w:val="0"/>
      <w:jc w:val="center"/>
      <w:outlineLvl w:val="6"/>
    </w:pPr>
    <w:rPr>
      <w:snapToGrid w:val="0"/>
      <w:u w:val="single"/>
      <w:lang w:val="en-US"/>
    </w:rPr>
  </w:style>
  <w:style w:type="paragraph" w:styleId="Heading8">
    <w:name w:val="heading 8"/>
    <w:basedOn w:val="Normal"/>
    <w:next w:val="Normal"/>
    <w:link w:val="Heading8Char"/>
    <w:uiPriority w:val="99"/>
    <w:qFormat/>
    <w:rsid w:val="006673DE"/>
    <w:pPr>
      <w:keepNext/>
      <w:widowControl w:val="0"/>
      <w:numPr>
        <w:numId w:val="3"/>
      </w:numPr>
      <w:tabs>
        <w:tab w:val="left" w:pos="-1440"/>
        <w:tab w:val="left" w:pos="-720"/>
      </w:tabs>
      <w:suppressAutoHyphens/>
      <w:jc w:val="center"/>
      <w:outlineLvl w:val="7"/>
    </w:pPr>
    <w:rPr>
      <w:snapToGrid w:val="0"/>
      <w:u w:val="single"/>
      <w:lang w:val="en-US"/>
    </w:rPr>
  </w:style>
  <w:style w:type="paragraph" w:styleId="Heading9">
    <w:name w:val="heading 9"/>
    <w:basedOn w:val="Normal"/>
    <w:next w:val="Normal"/>
    <w:link w:val="Heading9Char"/>
    <w:uiPriority w:val="99"/>
    <w:qFormat/>
    <w:rsid w:val="006673DE"/>
    <w:pPr>
      <w:keepNext/>
      <w:widowControl w:val="0"/>
      <w:numPr>
        <w:numId w:val="4"/>
      </w:numPr>
      <w:suppressAutoHyphens/>
      <w:jc w:val="center"/>
      <w:outlineLvl w:val="8"/>
    </w:pPr>
    <w:rPr>
      <w:snapToGrid w:val="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264B76"/>
    <w:rPr>
      <w:b/>
      <w:sz w:val="24"/>
      <w:szCs w:val="24"/>
      <w:lang w:val="en-GB" w:eastAsia="en-US" w:bidi="ar-SA"/>
    </w:rPr>
  </w:style>
  <w:style w:type="character" w:customStyle="1" w:styleId="Heading3Char">
    <w:name w:val="Heading 3 Char"/>
    <w:link w:val="Heading3"/>
    <w:uiPriority w:val="99"/>
    <w:locked/>
    <w:rsid w:val="00264B76"/>
    <w:rPr>
      <w:b/>
      <w:lang w:val="en-GB" w:eastAsia="en-US" w:bidi="ar-SA"/>
    </w:rPr>
  </w:style>
  <w:style w:type="character" w:customStyle="1" w:styleId="FootnoteTextChar1">
    <w:name w:val="Footnote Text Char1"/>
    <w:aliases w:val="Geneva 9 Char,Font: Geneva 9 Char,Boston 10 Char,f Char,DNV-FT Char,Footnote01 Char1,-E Fußnotentext Char1,ft Char2,Fußnote Char1,Fußnotentext Ursprung Char1,fn Char2,footnote text Char1,Footnotes Char2,Footnote ak Char2,fn cafc Char"/>
    <w:link w:val="FootnoteText"/>
    <w:locked/>
    <w:rsid w:val="00264B76"/>
    <w:rPr>
      <w:sz w:val="18"/>
      <w:lang w:val="en-GB" w:eastAsia="en-US" w:bidi="ar-SA"/>
    </w:rPr>
  </w:style>
  <w:style w:type="character" w:styleId="FootnoteReference">
    <w:name w:val="footnote reference"/>
    <w:aliases w:val="16 Point,Superscript 6 Point,ftref,(Ref. de nota al pie),number,SUPERS,Footnote Reference Superscript,Footnote Reference S"/>
    <w:rsid w:val="006673DE"/>
    <w:rPr>
      <w:rFonts w:ascii="Times New Roman" w:hAnsi="Times New Roman"/>
      <w:color w:val="auto"/>
      <w:sz w:val="20"/>
      <w:szCs w:val="18"/>
      <w:vertAlign w:val="superscript"/>
    </w:rPr>
  </w:style>
  <w:style w:type="paragraph" w:styleId="FootnoteText">
    <w:name w:val="footnote text"/>
    <w:aliases w:val="Geneva 9,Font: Geneva 9,Boston 10,f,DNV-FT,Footnote01,-E Fußnotentext,ft,Fußnote,Fußnotentext Ursprung,fn,footnote text,Footnotes,Footnote ak,fn cafc,Footnotes Char Char,Footnote Text Char Char,fn Char Char,footnote text Char Char Char Ch"/>
    <w:basedOn w:val="Normal-pool"/>
    <w:link w:val="FootnoteTextChar1"/>
    <w:rsid w:val="006673DE"/>
    <w:pPr>
      <w:spacing w:before="20" w:after="40"/>
      <w:ind w:left="1247"/>
    </w:pPr>
    <w:rPr>
      <w:sz w:val="18"/>
    </w:rPr>
  </w:style>
  <w:style w:type="paragraph" w:customStyle="1" w:styleId="AATitle">
    <w:name w:val="AA_Title"/>
    <w:basedOn w:val="Normal-pool"/>
    <w:uiPriority w:val="99"/>
    <w:rsid w:val="006673DE"/>
    <w:pPr>
      <w:keepNext/>
      <w:keepLines/>
      <w:suppressAutoHyphens/>
      <w:ind w:right="3402"/>
    </w:pPr>
    <w:rPr>
      <w:b/>
    </w:rPr>
  </w:style>
  <w:style w:type="paragraph" w:customStyle="1" w:styleId="Normalnumber">
    <w:name w:val="Normal_number"/>
    <w:basedOn w:val="Normal-pool"/>
    <w:link w:val="NormalnumberChar"/>
    <w:uiPriority w:val="99"/>
    <w:rsid w:val="006673DE"/>
    <w:pPr>
      <w:spacing w:after="120"/>
    </w:pPr>
  </w:style>
  <w:style w:type="paragraph" w:styleId="BalloonText">
    <w:name w:val="Balloon Text"/>
    <w:basedOn w:val="Normal"/>
    <w:link w:val="BalloonTextChar"/>
    <w:uiPriority w:val="99"/>
    <w:rsid w:val="006A09A1"/>
    <w:rPr>
      <w:rFonts w:ascii="Tahoma" w:hAnsi="Tahoma" w:cs="Tahoma"/>
      <w:sz w:val="16"/>
      <w:szCs w:val="16"/>
    </w:rPr>
  </w:style>
  <w:style w:type="character" w:customStyle="1" w:styleId="NormalnumberChar">
    <w:name w:val="Normal_number Char"/>
    <w:link w:val="Normalnumber"/>
    <w:uiPriority w:val="99"/>
    <w:rsid w:val="00D16F34"/>
    <w:rPr>
      <w:rFonts w:eastAsia="Times New Roman"/>
      <w:lang w:eastAsia="en-US"/>
    </w:rPr>
  </w:style>
  <w:style w:type="numbering" w:customStyle="1" w:styleId="Normallist">
    <w:name w:val="Normal_list"/>
    <w:basedOn w:val="NoList"/>
    <w:rsid w:val="006673DE"/>
  </w:style>
  <w:style w:type="character" w:customStyle="1" w:styleId="CharChar">
    <w:name w:val="Char Char"/>
    <w:uiPriority w:val="99"/>
    <w:locked/>
    <w:rsid w:val="00490655"/>
    <w:rPr>
      <w:sz w:val="18"/>
      <w:lang w:val="en-GB" w:eastAsia="en-US" w:bidi="ar-SA"/>
    </w:rPr>
  </w:style>
  <w:style w:type="paragraph" w:customStyle="1" w:styleId="Paralevel1">
    <w:name w:val="Para level1"/>
    <w:basedOn w:val="Normal"/>
    <w:link w:val="Paralevel1Char"/>
    <w:autoRedefine/>
    <w:uiPriority w:val="99"/>
    <w:rsid w:val="00490655"/>
    <w:pPr>
      <w:suppressAutoHyphens/>
      <w:spacing w:after="120"/>
      <w:ind w:left="1260"/>
    </w:pPr>
    <w:rPr>
      <w:rFonts w:cs="Verdana"/>
      <w:szCs w:val="26"/>
    </w:rPr>
  </w:style>
  <w:style w:type="character" w:customStyle="1" w:styleId="Paralevel1Char">
    <w:name w:val="Para level1 Char"/>
    <w:link w:val="Paralevel1"/>
    <w:uiPriority w:val="99"/>
    <w:rsid w:val="00490655"/>
    <w:rPr>
      <w:rFonts w:cs="Verdana"/>
      <w:szCs w:val="26"/>
      <w:lang w:val="en-GB" w:eastAsia="en-US" w:bidi="ar-SA"/>
    </w:rPr>
  </w:style>
  <w:style w:type="paragraph" w:styleId="Header">
    <w:name w:val="header"/>
    <w:basedOn w:val="Normal-pool"/>
    <w:link w:val="HeaderChar"/>
    <w:uiPriority w:val="99"/>
    <w:rsid w:val="006673DE"/>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paragraph" w:styleId="Footer">
    <w:name w:val="footer"/>
    <w:basedOn w:val="Normal-pool"/>
    <w:link w:val="FooterChar"/>
    <w:uiPriority w:val="99"/>
    <w:rsid w:val="006673DE"/>
    <w:pPr>
      <w:tabs>
        <w:tab w:val="center" w:pos="4320"/>
        <w:tab w:val="right" w:pos="8640"/>
      </w:tabs>
      <w:spacing w:before="60" w:after="120"/>
    </w:pPr>
    <w:rPr>
      <w:sz w:val="18"/>
    </w:rPr>
  </w:style>
  <w:style w:type="paragraph" w:customStyle="1" w:styleId="Listamulticolor-nfasis11">
    <w:name w:val="Lista multicolor - Énfasis 11"/>
    <w:basedOn w:val="Normal"/>
    <w:qFormat/>
    <w:rsid w:val="00F87446"/>
    <w:pPr>
      <w:numPr>
        <w:numId w:val="2"/>
      </w:numPr>
      <w:jc w:val="both"/>
    </w:pPr>
    <w:rPr>
      <w:rFonts w:ascii="Arial" w:eastAsia="?????? Pro W3" w:hAnsi="Arial" w:cs="Arial"/>
      <w:bCs/>
      <w:color w:val="000000"/>
      <w:sz w:val="22"/>
      <w:szCs w:val="22"/>
      <w:lang w:eastAsia="es-ES"/>
    </w:rPr>
  </w:style>
  <w:style w:type="character" w:customStyle="1" w:styleId="Enfasis2">
    <w:name w:val="Enfasis2"/>
    <w:uiPriority w:val="99"/>
    <w:rsid w:val="00F87446"/>
    <w:rPr>
      <w:rFonts w:ascii="Lucida Grande" w:eastAsia="?????? Pro W3" w:hAnsi="Lucida Grande"/>
      <w:b/>
      <w:color w:val="474747"/>
      <w:sz w:val="20"/>
    </w:rPr>
  </w:style>
  <w:style w:type="paragraph" w:customStyle="1" w:styleId="CH1">
    <w:name w:val="CH1"/>
    <w:basedOn w:val="Normal-pool"/>
    <w:next w:val="CH2"/>
    <w:uiPriority w:val="99"/>
    <w:rsid w:val="006673DE"/>
    <w:pPr>
      <w:keepNext/>
      <w:keepLines/>
      <w:tabs>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uiPriority w:val="99"/>
    <w:rsid w:val="006673DE"/>
    <w:pPr>
      <w:keepNext/>
      <w:keepLines/>
      <w:tabs>
        <w:tab w:val="right" w:pos="851"/>
      </w:tabs>
      <w:suppressAutoHyphens/>
      <w:spacing w:before="120" w:after="120"/>
      <w:ind w:left="1247" w:right="284" w:hanging="1247"/>
    </w:pPr>
    <w:rPr>
      <w:b/>
    </w:rPr>
  </w:style>
  <w:style w:type="character" w:styleId="PageNumber">
    <w:name w:val="page number"/>
    <w:uiPriority w:val="99"/>
    <w:rsid w:val="006673DE"/>
    <w:rPr>
      <w:rFonts w:ascii="Times New Roman" w:hAnsi="Times New Roman"/>
      <w:b/>
      <w:sz w:val="18"/>
    </w:rPr>
  </w:style>
  <w:style w:type="character" w:customStyle="1" w:styleId="Normal-poolChar">
    <w:name w:val="Normal-pool Char"/>
    <w:link w:val="Normal-pool"/>
    <w:uiPriority w:val="99"/>
    <w:rsid w:val="00FD2C39"/>
    <w:rPr>
      <w:lang w:val="en-GB" w:eastAsia="en-US" w:bidi="ar-SA"/>
    </w:rPr>
  </w:style>
  <w:style w:type="paragraph" w:customStyle="1" w:styleId="Normal-pool">
    <w:name w:val="Normal-pool"/>
    <w:link w:val="Normal-poolChar"/>
    <w:uiPriority w:val="99"/>
    <w:rsid w:val="006673DE"/>
    <w:pPr>
      <w:tabs>
        <w:tab w:val="left" w:pos="1247"/>
        <w:tab w:val="left" w:pos="1814"/>
        <w:tab w:val="left" w:pos="2381"/>
        <w:tab w:val="left" w:pos="2948"/>
        <w:tab w:val="left" w:pos="3515"/>
      </w:tabs>
    </w:pPr>
    <w:rPr>
      <w:rFonts w:eastAsia="Times New Roman"/>
      <w:sz w:val="24"/>
      <w:szCs w:val="24"/>
      <w:lang w:val="en-GB"/>
    </w:rPr>
  </w:style>
  <w:style w:type="table" w:customStyle="1" w:styleId="Tabledocright">
    <w:name w:val="Table_doc_right"/>
    <w:basedOn w:val="TableNormal"/>
    <w:rsid w:val="006673DE"/>
    <w:pPr>
      <w:spacing w:before="40" w:after="40"/>
    </w:pPr>
    <w:rPr>
      <w:rFonts w:eastAsia="Times New Roman"/>
      <w:sz w:val="18"/>
      <w:szCs w:val="18"/>
    </w:rPr>
    <w:tblPr>
      <w:jc w:val="righ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autoRedefine/>
    <w:uiPriority w:val="99"/>
    <w:rsid w:val="006673DE"/>
    <w:pPr>
      <w:tabs>
        <w:tab w:val="clear" w:pos="1814"/>
        <w:tab w:val="clear" w:pos="2381"/>
        <w:tab w:val="clear" w:pos="2948"/>
        <w:tab w:val="clear" w:pos="3515"/>
      </w:tabs>
      <w:ind w:left="1000"/>
    </w:pPr>
    <w:rPr>
      <w:sz w:val="18"/>
      <w:szCs w:val="18"/>
    </w:rPr>
  </w:style>
  <w:style w:type="paragraph" w:styleId="TOC7">
    <w:name w:val="toc 7"/>
    <w:basedOn w:val="Normal"/>
    <w:next w:val="Normal"/>
    <w:autoRedefine/>
    <w:uiPriority w:val="99"/>
    <w:rsid w:val="006673DE"/>
    <w:pPr>
      <w:tabs>
        <w:tab w:val="clear" w:pos="1814"/>
        <w:tab w:val="clear" w:pos="2381"/>
        <w:tab w:val="clear" w:pos="2948"/>
        <w:tab w:val="clear" w:pos="3515"/>
      </w:tabs>
      <w:ind w:left="1200"/>
    </w:pPr>
    <w:rPr>
      <w:sz w:val="18"/>
      <w:szCs w:val="18"/>
    </w:rPr>
  </w:style>
  <w:style w:type="paragraph" w:styleId="TOC8">
    <w:name w:val="toc 8"/>
    <w:basedOn w:val="Normal"/>
    <w:next w:val="Normal"/>
    <w:autoRedefine/>
    <w:uiPriority w:val="99"/>
    <w:rsid w:val="006673DE"/>
    <w:pPr>
      <w:tabs>
        <w:tab w:val="clear" w:pos="1814"/>
        <w:tab w:val="clear" w:pos="2381"/>
        <w:tab w:val="clear" w:pos="2948"/>
        <w:tab w:val="clear" w:pos="3515"/>
      </w:tabs>
      <w:ind w:left="1400"/>
    </w:pPr>
    <w:rPr>
      <w:sz w:val="18"/>
      <w:szCs w:val="18"/>
    </w:rPr>
  </w:style>
  <w:style w:type="paragraph" w:styleId="TOC9">
    <w:name w:val="toc 9"/>
    <w:basedOn w:val="Normal"/>
    <w:next w:val="Normal"/>
    <w:autoRedefine/>
    <w:uiPriority w:val="99"/>
    <w:rsid w:val="006673DE"/>
    <w:pPr>
      <w:tabs>
        <w:tab w:val="clear" w:pos="1814"/>
        <w:tab w:val="clear" w:pos="2381"/>
        <w:tab w:val="clear" w:pos="2948"/>
        <w:tab w:val="clear" w:pos="3515"/>
      </w:tabs>
      <w:ind w:left="1600"/>
    </w:pPr>
    <w:rPr>
      <w:sz w:val="18"/>
      <w:szCs w:val="18"/>
    </w:rPr>
  </w:style>
  <w:style w:type="paragraph" w:customStyle="1" w:styleId="Titlefigure">
    <w:name w:val="Title_figure"/>
    <w:basedOn w:val="Titletable"/>
    <w:next w:val="NormalNonumber"/>
    <w:link w:val="TitlefigureChar"/>
    <w:uiPriority w:val="99"/>
    <w:rsid w:val="006673DE"/>
    <w:rPr>
      <w:bCs w:val="0"/>
    </w:rPr>
  </w:style>
  <w:style w:type="paragraph" w:styleId="TableofFigures">
    <w:name w:val="table of figures"/>
    <w:basedOn w:val="Normal"/>
    <w:next w:val="Normal"/>
    <w:autoRedefine/>
    <w:uiPriority w:val="99"/>
    <w:rsid w:val="006673DE"/>
    <w:pPr>
      <w:tabs>
        <w:tab w:val="clear" w:pos="1814"/>
        <w:tab w:val="clear" w:pos="2381"/>
        <w:tab w:val="clear" w:pos="2948"/>
        <w:tab w:val="clear" w:pos="3515"/>
      </w:tabs>
      <w:ind w:left="1814" w:hanging="567"/>
    </w:pPr>
  </w:style>
  <w:style w:type="paragraph" w:customStyle="1" w:styleId="CH3">
    <w:name w:val="CH3"/>
    <w:basedOn w:val="Normal-pool"/>
    <w:next w:val="Normalnumber"/>
    <w:uiPriority w:val="99"/>
    <w:rsid w:val="006673DE"/>
    <w:pPr>
      <w:keepNext/>
      <w:keepLines/>
      <w:tabs>
        <w:tab w:val="right" w:pos="851"/>
      </w:tabs>
      <w:suppressAutoHyphens/>
      <w:spacing w:after="120"/>
      <w:ind w:left="1247" w:right="284" w:hanging="1247"/>
    </w:pPr>
    <w:rPr>
      <w:b/>
    </w:rPr>
  </w:style>
  <w:style w:type="paragraph" w:customStyle="1" w:styleId="CH4">
    <w:name w:val="CH4"/>
    <w:basedOn w:val="Normal-pool"/>
    <w:next w:val="Normalnumber"/>
    <w:uiPriority w:val="99"/>
    <w:rsid w:val="006673DE"/>
    <w:pPr>
      <w:keepNext/>
      <w:keepLines/>
      <w:tabs>
        <w:tab w:val="right" w:pos="851"/>
      </w:tabs>
      <w:suppressAutoHyphens/>
      <w:spacing w:after="120"/>
      <w:ind w:left="1247" w:right="284" w:hanging="1247"/>
    </w:pPr>
    <w:rPr>
      <w:b/>
    </w:rPr>
  </w:style>
  <w:style w:type="table" w:customStyle="1" w:styleId="Footertable">
    <w:name w:val="Footer_table"/>
    <w:basedOn w:val="TableNormal"/>
    <w:semiHidden/>
    <w:rsid w:val="006673DE"/>
    <w:rPr>
      <w:rFonts w:ascii="Arial" w:eastAsia="Times New Roman" w:hAnsi="Arial"/>
      <w:sz w:val="16"/>
    </w:rPr>
    <w:tblPr>
      <w:jc w:val="right"/>
      <w:tblInd w:w="0" w:type="dxa"/>
      <w:tblBorders>
        <w:top w:val="double" w:sz="4" w:space="0" w:color="auto"/>
        <w:left w:val="double" w:sz="4" w:space="0" w:color="auto"/>
        <w:bottom w:val="double" w:sz="4" w:space="0" w:color="auto"/>
        <w:right w:val="double" w:sz="4" w:space="0" w:color="auto"/>
      </w:tblBorders>
      <w:tblCellMar>
        <w:top w:w="0" w:type="dxa"/>
        <w:left w:w="108" w:type="dxa"/>
        <w:bottom w:w="0" w:type="dxa"/>
        <w:right w:w="108" w:type="dxa"/>
      </w:tblCellMar>
    </w:tblPr>
    <w:trPr>
      <w:jc w:val="right"/>
    </w:trPr>
    <w:tcPr>
      <w:tcMar>
        <w:top w:w="28" w:type="dxa"/>
        <w:bottom w:w="28" w:type="dxa"/>
      </w:tcMar>
    </w:tcPr>
  </w:style>
  <w:style w:type="paragraph" w:customStyle="1" w:styleId="CH5">
    <w:name w:val="CH5"/>
    <w:basedOn w:val="Normal"/>
    <w:next w:val="Normalnumber"/>
    <w:uiPriority w:val="99"/>
    <w:rsid w:val="006673DE"/>
    <w:pPr>
      <w:keepNext/>
      <w:keepLines/>
      <w:tabs>
        <w:tab w:val="right" w:pos="851"/>
      </w:tabs>
      <w:suppressAutoHyphens/>
      <w:spacing w:after="120"/>
      <w:ind w:left="1247" w:right="284" w:hanging="1247"/>
    </w:pPr>
    <w:rPr>
      <w:b/>
    </w:rPr>
  </w:style>
  <w:style w:type="table" w:customStyle="1" w:styleId="AATable">
    <w:name w:val="AA_Table"/>
    <w:basedOn w:val="TableNormal"/>
    <w:rsid w:val="006673DE"/>
    <w:rPr>
      <w:rFonts w:eastAsia="Times New Roman"/>
    </w:rPr>
    <w:tblPr>
      <w:tblStyleRowBandSize w:val="1"/>
      <w:tblStyleColBandSize w:val="1"/>
      <w:jc w:val="right"/>
      <w:tblInd w:w="0" w:type="dxa"/>
      <w:tblCellMar>
        <w:top w:w="0" w:type="dxa"/>
        <w:left w:w="108" w:type="dxa"/>
        <w:bottom w:w="0" w:type="dxa"/>
        <w:right w:w="108" w:type="dxa"/>
      </w:tblCellMar>
    </w:tblPr>
    <w:trPr>
      <w:jc w:val="right"/>
    </w:trPr>
    <w:tblStylePr w:type="firstRow">
      <w:pPr>
        <w:wordWrap/>
        <w:spacing w:beforeLines="0" w:beforeAutospacing="0" w:afterLines="0" w:afterAutospacing="0"/>
        <w:contextualSpacing w:val="0"/>
        <w:jc w:val="left"/>
      </w:pPr>
      <w:rPr>
        <w:rFonts w:ascii="Wingdings" w:hAnsi="Wingdings"/>
        <w:b/>
        <w:i w:val="0"/>
        <w:caps/>
        <w:smallCaps w:val="0"/>
        <w:color w:val="auto"/>
        <w:sz w:val="27"/>
        <w:szCs w:val="27"/>
      </w:rPr>
    </w:tblStylePr>
    <w:tblStylePr w:type="lastRow">
      <w:pPr>
        <w:wordWrap/>
        <w:spacing w:beforeLines="0" w:beforeAutospacing="0" w:afterLines="0" w:afterAutospacing="0"/>
        <w:ind w:rightChars="0" w:right="567"/>
        <w:contextualSpacing w:val="0"/>
      </w:pPr>
      <w:rPr>
        <w:rFonts w:ascii="Wingdings" w:hAnsi="Wingdings"/>
        <w:b/>
        <w:sz w:val="28"/>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Autospacing="0" w:afterLines="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Autospacing="0" w:afterLines="0" w:afterAutospacing="0"/>
        <w:contextualSpacing w:val="0"/>
        <w:jc w:val="right"/>
      </w:pPr>
      <w:rPr>
        <w:rFonts w:ascii="Wingdings" w:hAnsi="Wingdings"/>
        <w:b/>
        <w:i w:val="0"/>
        <w:color w:val="auto"/>
        <w:sz w:val="64"/>
        <w:szCs w:val="64"/>
      </w:rPr>
    </w:tblStylePr>
    <w:tblStylePr w:type="nwCell">
      <w:rPr>
        <w:rFonts w:ascii="Wingdings" w:hAnsi="Wingdings"/>
        <w:b/>
        <w:i w:val="0"/>
        <w:caps/>
        <w:smallCaps w:val="0"/>
        <w:color w:val="auto"/>
        <w:sz w:val="27"/>
        <w:szCs w:val="27"/>
      </w:rPr>
    </w:tblStylePr>
    <w:tblStylePr w:type="seCell">
      <w:pPr>
        <w:wordWrap/>
        <w:spacing w:beforeLines="0" w:beforeAutospacing="0" w:afterLines="0" w:afterAutospacing="0"/>
        <w:ind w:leftChars="0" w:left="0" w:rightChars="0" w:right="0"/>
        <w:contextualSpacing w:val="0"/>
      </w:pPr>
      <w:rPr>
        <w:rFonts w:ascii="Times New Roman" w:hAnsi="Times New Roman"/>
        <w:b w:val="0"/>
        <w:sz w:val="20"/>
      </w:rPr>
    </w:tblStylePr>
    <w:tblStylePr w:type="swCell">
      <w:pPr>
        <w:wordWrap/>
        <w:spacing w:afterLines="0" w:afterAutospacing="0"/>
        <w:ind w:rightChars="0" w:right="0"/>
      </w:pPr>
      <w:rPr>
        <w:rFonts w:ascii="Times New Roman" w:hAnsi="Times New Roman"/>
      </w:rPr>
    </w:tblStylePr>
  </w:style>
  <w:style w:type="paragraph" w:customStyle="1" w:styleId="AATitle2">
    <w:name w:val="AA_Title2"/>
    <w:basedOn w:val="AATitle"/>
    <w:uiPriority w:val="99"/>
    <w:rsid w:val="006673DE"/>
    <w:pPr>
      <w:spacing w:before="120" w:after="120"/>
      <w:ind w:right="1701"/>
    </w:pPr>
  </w:style>
  <w:style w:type="paragraph" w:customStyle="1" w:styleId="BBTitle">
    <w:name w:val="BB_Title"/>
    <w:basedOn w:val="Normal-pool"/>
    <w:uiPriority w:val="99"/>
    <w:rsid w:val="006673DE"/>
    <w:pPr>
      <w:keepNext/>
      <w:keepLines/>
      <w:suppressAutoHyphens/>
      <w:spacing w:before="320" w:after="240"/>
      <w:ind w:left="1247" w:right="567"/>
    </w:pPr>
    <w:rPr>
      <w:b/>
      <w:sz w:val="28"/>
      <w:szCs w:val="28"/>
    </w:rPr>
  </w:style>
  <w:style w:type="character" w:styleId="Hyperlink">
    <w:name w:val="Hyperlink"/>
    <w:uiPriority w:val="99"/>
    <w:rsid w:val="006673DE"/>
    <w:rPr>
      <w:rFonts w:ascii="Times New Roman" w:hAnsi="Times New Roman"/>
      <w:color w:val="auto"/>
      <w:sz w:val="20"/>
      <w:szCs w:val="20"/>
      <w:u w:val="none"/>
      <w:lang w:val="fr-FR"/>
    </w:rPr>
  </w:style>
  <w:style w:type="paragraph" w:customStyle="1" w:styleId="NormalNonumber">
    <w:name w:val="Normal_No_number"/>
    <w:basedOn w:val="Normal-pool"/>
    <w:uiPriority w:val="99"/>
    <w:rsid w:val="006673DE"/>
    <w:pPr>
      <w:spacing w:after="120"/>
      <w:ind w:left="1247"/>
    </w:pPr>
  </w:style>
  <w:style w:type="paragraph" w:customStyle="1" w:styleId="Titletable">
    <w:name w:val="Title_table"/>
    <w:basedOn w:val="Normal-pool"/>
    <w:next w:val="NormalNonumber"/>
    <w:link w:val="TitletableChar"/>
    <w:uiPriority w:val="99"/>
    <w:rsid w:val="006673DE"/>
    <w:pPr>
      <w:keepNext/>
      <w:keepLines/>
      <w:suppressAutoHyphens/>
      <w:spacing w:after="60"/>
      <w:ind w:left="1247"/>
    </w:pPr>
    <w:rPr>
      <w:b/>
      <w:bCs/>
    </w:rPr>
  </w:style>
  <w:style w:type="paragraph" w:styleId="TOC1">
    <w:name w:val="toc 1"/>
    <w:basedOn w:val="Normal-pool"/>
    <w:next w:val="Normal-pool"/>
    <w:uiPriority w:val="99"/>
    <w:rsid w:val="006673DE"/>
    <w:pPr>
      <w:tabs>
        <w:tab w:val="clear" w:pos="2381"/>
        <w:tab w:val="clear" w:pos="2948"/>
        <w:tab w:val="clear" w:pos="3515"/>
        <w:tab w:val="right" w:leader="dot" w:pos="9486"/>
      </w:tabs>
      <w:spacing w:before="240"/>
      <w:ind w:left="1814" w:hanging="567"/>
    </w:pPr>
    <w:rPr>
      <w:bCs/>
    </w:rPr>
  </w:style>
  <w:style w:type="paragraph" w:styleId="TOC2">
    <w:name w:val="toc 2"/>
    <w:basedOn w:val="Normal-pool"/>
    <w:next w:val="Normal-pool"/>
    <w:uiPriority w:val="99"/>
    <w:rsid w:val="006673DE"/>
    <w:pPr>
      <w:tabs>
        <w:tab w:val="clear" w:pos="1814"/>
        <w:tab w:val="clear" w:pos="2948"/>
        <w:tab w:val="clear" w:pos="3515"/>
        <w:tab w:val="right" w:leader="dot" w:pos="9486"/>
      </w:tabs>
      <w:ind w:left="2381" w:hanging="567"/>
    </w:pPr>
  </w:style>
  <w:style w:type="paragraph" w:styleId="TOC3">
    <w:name w:val="toc 3"/>
    <w:basedOn w:val="Normal-pool"/>
    <w:next w:val="Normal-pool"/>
    <w:uiPriority w:val="99"/>
    <w:rsid w:val="006673DE"/>
    <w:pPr>
      <w:tabs>
        <w:tab w:val="clear" w:pos="1814"/>
        <w:tab w:val="clear" w:pos="2381"/>
        <w:tab w:val="clear" w:pos="2948"/>
        <w:tab w:val="clear" w:pos="3515"/>
        <w:tab w:val="right" w:leader="dot" w:pos="9486"/>
      </w:tabs>
      <w:ind w:left="2948" w:hanging="567"/>
    </w:pPr>
    <w:rPr>
      <w:iCs/>
    </w:rPr>
  </w:style>
  <w:style w:type="paragraph" w:styleId="TOC4">
    <w:name w:val="toc 4"/>
    <w:basedOn w:val="Normal-pool"/>
    <w:next w:val="Normal-pool"/>
    <w:uiPriority w:val="99"/>
    <w:rsid w:val="006673DE"/>
    <w:pPr>
      <w:tabs>
        <w:tab w:val="clear" w:pos="1814"/>
        <w:tab w:val="clear" w:pos="2381"/>
        <w:tab w:val="clear" w:pos="2948"/>
        <w:tab w:val="clear" w:pos="3515"/>
        <w:tab w:val="left" w:pos="1000"/>
        <w:tab w:val="right" w:leader="dot" w:pos="9486"/>
      </w:tabs>
      <w:ind w:left="3515" w:hanging="567"/>
    </w:pPr>
    <w:rPr>
      <w:szCs w:val="18"/>
    </w:rPr>
  </w:style>
  <w:style w:type="paragraph" w:styleId="TOC5">
    <w:name w:val="toc 5"/>
    <w:basedOn w:val="Normal"/>
    <w:next w:val="Normal"/>
    <w:autoRedefine/>
    <w:uiPriority w:val="99"/>
    <w:rsid w:val="006673DE"/>
    <w:pPr>
      <w:tabs>
        <w:tab w:val="clear" w:pos="1814"/>
        <w:tab w:val="clear" w:pos="2381"/>
        <w:tab w:val="clear" w:pos="2948"/>
        <w:tab w:val="clear" w:pos="3515"/>
      </w:tabs>
      <w:ind w:left="800"/>
    </w:pPr>
    <w:rPr>
      <w:sz w:val="18"/>
      <w:szCs w:val="18"/>
    </w:rPr>
  </w:style>
  <w:style w:type="paragraph" w:customStyle="1" w:styleId="ZZAnxheader">
    <w:name w:val="ZZ_Anx_header"/>
    <w:basedOn w:val="Normal-pool"/>
    <w:uiPriority w:val="99"/>
    <w:rsid w:val="006673DE"/>
    <w:rPr>
      <w:b/>
      <w:bCs/>
      <w:sz w:val="28"/>
      <w:szCs w:val="22"/>
    </w:rPr>
  </w:style>
  <w:style w:type="paragraph" w:customStyle="1" w:styleId="ZZAnxtitle">
    <w:name w:val="ZZ_Anx_title"/>
    <w:basedOn w:val="Normal-pool"/>
    <w:uiPriority w:val="99"/>
    <w:rsid w:val="006673DE"/>
    <w:pPr>
      <w:spacing w:before="360" w:after="120"/>
      <w:ind w:left="1247"/>
    </w:pPr>
    <w:rPr>
      <w:b/>
      <w:bCs/>
      <w:sz w:val="28"/>
      <w:szCs w:val="26"/>
    </w:rPr>
  </w:style>
  <w:style w:type="paragraph" w:styleId="NormalIndent">
    <w:name w:val="Normal Indent"/>
    <w:basedOn w:val="Normal"/>
    <w:uiPriority w:val="99"/>
    <w:rsid w:val="006673DE"/>
    <w:pPr>
      <w:ind w:left="1247"/>
    </w:pPr>
  </w:style>
  <w:style w:type="paragraph" w:customStyle="1" w:styleId="Annex">
    <w:name w:val="Annex"/>
    <w:basedOn w:val="Normal"/>
    <w:next w:val="Normal"/>
    <w:autoRedefine/>
    <w:uiPriority w:val="99"/>
    <w:rsid w:val="006858F9"/>
    <w:pPr>
      <w:tabs>
        <w:tab w:val="clear" w:pos="1247"/>
        <w:tab w:val="clear" w:pos="1814"/>
        <w:tab w:val="clear" w:pos="2381"/>
        <w:tab w:val="clear" w:pos="2948"/>
        <w:tab w:val="clear" w:pos="3515"/>
      </w:tabs>
    </w:pPr>
    <w:rPr>
      <w:b/>
      <w:lang w:eastAsia="en-GB"/>
    </w:rPr>
  </w:style>
  <w:style w:type="paragraph" w:customStyle="1" w:styleId="Anxhead">
    <w:name w:val="Anx head"/>
    <w:basedOn w:val="Normal"/>
    <w:uiPriority w:val="99"/>
    <w:rsid w:val="006858F9"/>
    <w:pPr>
      <w:tabs>
        <w:tab w:val="clear" w:pos="1247"/>
        <w:tab w:val="clear" w:pos="1814"/>
        <w:tab w:val="clear" w:pos="2381"/>
        <w:tab w:val="clear" w:pos="2948"/>
        <w:tab w:val="clear" w:pos="3515"/>
      </w:tabs>
    </w:pPr>
    <w:rPr>
      <w:b/>
      <w:bCs/>
      <w:sz w:val="28"/>
      <w:szCs w:val="22"/>
      <w:lang w:eastAsia="en-GB"/>
    </w:rPr>
  </w:style>
  <w:style w:type="paragraph" w:customStyle="1" w:styleId="Anxsubhead">
    <w:name w:val="Anx subhead"/>
    <w:basedOn w:val="Normal"/>
    <w:uiPriority w:val="99"/>
    <w:rsid w:val="006858F9"/>
    <w:pPr>
      <w:tabs>
        <w:tab w:val="clear" w:pos="1814"/>
        <w:tab w:val="clear" w:pos="2381"/>
        <w:tab w:val="clear" w:pos="2948"/>
        <w:tab w:val="clear" w:pos="3515"/>
      </w:tabs>
      <w:ind w:left="1247"/>
    </w:pPr>
    <w:rPr>
      <w:b/>
      <w:bCs/>
      <w:lang w:eastAsia="en-GB"/>
    </w:rPr>
  </w:style>
  <w:style w:type="paragraph" w:customStyle="1" w:styleId="Anxtitle">
    <w:name w:val="Anx title"/>
    <w:basedOn w:val="Normal"/>
    <w:uiPriority w:val="99"/>
    <w:rsid w:val="006858F9"/>
    <w:pPr>
      <w:tabs>
        <w:tab w:val="clear" w:pos="1247"/>
        <w:tab w:val="clear" w:pos="1814"/>
        <w:tab w:val="clear" w:pos="2381"/>
        <w:tab w:val="clear" w:pos="2948"/>
        <w:tab w:val="clear" w:pos="3515"/>
      </w:tabs>
      <w:ind w:left="1247"/>
    </w:pPr>
    <w:rPr>
      <w:b/>
      <w:bCs/>
      <w:sz w:val="28"/>
      <w:szCs w:val="26"/>
      <w:lang w:eastAsia="en-GB"/>
    </w:rPr>
  </w:style>
  <w:style w:type="paragraph" w:customStyle="1" w:styleId="Paralevel2">
    <w:name w:val="Para level2"/>
    <w:basedOn w:val="Paralevel1"/>
    <w:autoRedefine/>
    <w:uiPriority w:val="99"/>
    <w:rsid w:val="006858F9"/>
    <w:pPr>
      <w:numPr>
        <w:numId w:val="5"/>
      </w:numPr>
      <w:tabs>
        <w:tab w:val="clear" w:pos="938"/>
        <w:tab w:val="clear" w:pos="1247"/>
        <w:tab w:val="clear" w:pos="1814"/>
        <w:tab w:val="clear" w:pos="2381"/>
        <w:tab w:val="clear" w:pos="2948"/>
        <w:tab w:val="clear" w:pos="3515"/>
        <w:tab w:val="num" w:pos="578"/>
      </w:tabs>
      <w:ind w:left="1247" w:firstLine="624"/>
    </w:pPr>
    <w:rPr>
      <w:rFonts w:cs="Times New Roman"/>
      <w:szCs w:val="24"/>
      <w:lang w:eastAsia="en-GB"/>
    </w:rPr>
  </w:style>
  <w:style w:type="character" w:customStyle="1" w:styleId="Paralevel2Char">
    <w:name w:val="Para level2 Char"/>
    <w:uiPriority w:val="99"/>
    <w:rsid w:val="006858F9"/>
    <w:rPr>
      <w:rFonts w:cs="Verdana"/>
      <w:noProof w:val="0"/>
      <w:szCs w:val="22"/>
      <w:lang w:val="en-GB" w:eastAsia="en-US" w:bidi="ar-SA"/>
    </w:rPr>
  </w:style>
  <w:style w:type="paragraph" w:customStyle="1" w:styleId="Paralevel3">
    <w:name w:val="Para level3"/>
    <w:basedOn w:val="Paralevel2"/>
    <w:uiPriority w:val="99"/>
    <w:rsid w:val="006858F9"/>
    <w:pPr>
      <w:numPr>
        <w:numId w:val="6"/>
      </w:numPr>
      <w:tabs>
        <w:tab w:val="clear" w:pos="2892"/>
        <w:tab w:val="num" w:pos="0"/>
      </w:tabs>
      <w:ind w:left="3119" w:hanging="624"/>
    </w:pPr>
  </w:style>
  <w:style w:type="paragraph" w:customStyle="1" w:styleId="Subtitle">
    <w:name w:val="Sub title"/>
    <w:basedOn w:val="Heading2"/>
    <w:uiPriority w:val="99"/>
    <w:rsid w:val="006858F9"/>
    <w:pPr>
      <w:tabs>
        <w:tab w:val="clear" w:pos="1247"/>
        <w:tab w:val="clear" w:pos="1814"/>
        <w:tab w:val="clear" w:pos="2381"/>
        <w:tab w:val="clear" w:pos="2948"/>
        <w:tab w:val="clear" w:pos="3515"/>
      </w:tabs>
      <w:spacing w:before="0" w:after="0"/>
    </w:pPr>
    <w:rPr>
      <w:bCs/>
      <w:i/>
      <w:iCs/>
      <w:lang w:eastAsia="en-GB"/>
    </w:rPr>
  </w:style>
  <w:style w:type="paragraph" w:styleId="Title">
    <w:name w:val="Title"/>
    <w:basedOn w:val="Normal"/>
    <w:link w:val="TitleChar"/>
    <w:autoRedefine/>
    <w:uiPriority w:val="99"/>
    <w:qFormat/>
    <w:rsid w:val="006858F9"/>
    <w:pPr>
      <w:tabs>
        <w:tab w:val="clear" w:pos="1814"/>
        <w:tab w:val="clear" w:pos="2381"/>
        <w:tab w:val="clear" w:pos="2948"/>
        <w:tab w:val="clear" w:pos="3515"/>
        <w:tab w:val="left" w:pos="624"/>
        <w:tab w:val="left" w:pos="1871"/>
        <w:tab w:val="left" w:pos="2495"/>
      </w:tabs>
      <w:spacing w:before="360" w:after="240"/>
      <w:ind w:left="1247"/>
      <w:outlineLvl w:val="0"/>
    </w:pPr>
    <w:rPr>
      <w:b/>
      <w:bCs/>
      <w:kern w:val="28"/>
      <w:sz w:val="28"/>
      <w:szCs w:val="28"/>
      <w:lang w:eastAsia="en-GB"/>
    </w:rPr>
  </w:style>
  <w:style w:type="paragraph" w:styleId="Caption">
    <w:name w:val="caption"/>
    <w:basedOn w:val="Normal"/>
    <w:next w:val="Normal"/>
    <w:uiPriority w:val="99"/>
    <w:qFormat/>
    <w:rsid w:val="006858F9"/>
    <w:pPr>
      <w:widowControl w:val="0"/>
      <w:tabs>
        <w:tab w:val="clear" w:pos="1247"/>
        <w:tab w:val="clear" w:pos="1814"/>
        <w:tab w:val="clear" w:pos="2381"/>
        <w:tab w:val="clear" w:pos="2948"/>
        <w:tab w:val="clear" w:pos="3515"/>
      </w:tabs>
    </w:pPr>
    <w:rPr>
      <w:snapToGrid w:val="0"/>
      <w:lang w:eastAsia="en-GB"/>
    </w:rPr>
  </w:style>
  <w:style w:type="table" w:styleId="TableGrid">
    <w:name w:val="Table Grid"/>
    <w:basedOn w:val="TableNormal"/>
    <w:rsid w:val="006858F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99"/>
    <w:qFormat/>
    <w:rsid w:val="006858F9"/>
    <w:rPr>
      <w:rFonts w:cs="Times New Roman"/>
      <w:i/>
      <w:iCs/>
    </w:rPr>
  </w:style>
  <w:style w:type="character" w:styleId="FollowedHyperlink">
    <w:name w:val="FollowedHyperlink"/>
    <w:uiPriority w:val="99"/>
    <w:rsid w:val="006858F9"/>
    <w:rPr>
      <w:color w:val="800080"/>
      <w:u w:val="single"/>
    </w:rPr>
  </w:style>
  <w:style w:type="character" w:styleId="CommentReference">
    <w:name w:val="annotation reference"/>
    <w:uiPriority w:val="99"/>
    <w:rsid w:val="006858F9"/>
    <w:rPr>
      <w:sz w:val="16"/>
      <w:szCs w:val="16"/>
    </w:rPr>
  </w:style>
  <w:style w:type="paragraph" w:styleId="CommentText">
    <w:name w:val="annotation text"/>
    <w:basedOn w:val="Normal"/>
    <w:link w:val="CommentTextChar"/>
    <w:uiPriority w:val="99"/>
    <w:rsid w:val="006858F9"/>
    <w:pPr>
      <w:tabs>
        <w:tab w:val="clear" w:pos="1247"/>
        <w:tab w:val="clear" w:pos="1814"/>
        <w:tab w:val="clear" w:pos="2381"/>
        <w:tab w:val="clear" w:pos="2948"/>
        <w:tab w:val="clear" w:pos="3515"/>
      </w:tabs>
    </w:pPr>
    <w:rPr>
      <w:lang w:eastAsia="en-GB"/>
    </w:rPr>
  </w:style>
  <w:style w:type="paragraph" w:styleId="CommentSubject">
    <w:name w:val="annotation subject"/>
    <w:basedOn w:val="CommentText"/>
    <w:next w:val="CommentText"/>
    <w:link w:val="CommentSubjectChar"/>
    <w:uiPriority w:val="99"/>
    <w:rsid w:val="006858F9"/>
    <w:rPr>
      <w:b/>
      <w:bCs/>
    </w:rPr>
  </w:style>
  <w:style w:type="character" w:customStyle="1" w:styleId="homepagetext1">
    <w:name w:val="homepagetext1"/>
    <w:uiPriority w:val="99"/>
    <w:rsid w:val="006858F9"/>
    <w:rPr>
      <w:rFonts w:ascii="Arial" w:hAnsi="Arial" w:cs="Arial" w:hint="default"/>
      <w:b/>
      <w:bCs/>
      <w:color w:val="BA4E06"/>
      <w:spacing w:val="0"/>
      <w:sz w:val="27"/>
      <w:szCs w:val="27"/>
    </w:rPr>
  </w:style>
  <w:style w:type="character" w:customStyle="1" w:styleId="FootnoteTextChar">
    <w:name w:val="Footnote Text Char"/>
    <w:aliases w:val="DNV-FT Char1,Footnote01 Char,-E Fußnotentext Char,ft Char1,Fußnote Char,Fußnotentext Ursprung Char,fn Char1,footnote text Char,Footnotes Char1,Footnote ak Char1,fn cafc Char1,ft Char,fn Char,Footnotes Char,Footnote ak Char"/>
    <w:uiPriority w:val="99"/>
    <w:locked/>
    <w:rsid w:val="006858F9"/>
    <w:rPr>
      <w:lang w:val="en-GB" w:eastAsia="en-US" w:bidi="ar-SA"/>
    </w:rPr>
  </w:style>
  <w:style w:type="paragraph" w:customStyle="1" w:styleId="Sombreadomulticolor-nfasis11">
    <w:name w:val="Sombreado multicolor - Énfasis 11"/>
    <w:hidden/>
    <w:semiHidden/>
    <w:rsid w:val="006858F9"/>
    <w:rPr>
      <w:rFonts w:ascii="Helvetica 45" w:eastAsia="Times New Roman" w:hAnsi="Helvetica 45"/>
      <w:sz w:val="22"/>
      <w:szCs w:val="22"/>
      <w:lang w:val="en-GB"/>
    </w:rPr>
  </w:style>
  <w:style w:type="character" w:customStyle="1" w:styleId="Geneva9Char1">
    <w:name w:val="Geneva 9 Char1"/>
    <w:aliases w:val="Font: Geneva 9 Char1,Boston 10 Char1,f Char1,DNV-FT Char Char1,Geneva 9 Char11,Font: Geneva 9 Char11,Boston 10 Char11,f Char11"/>
    <w:uiPriority w:val="99"/>
    <w:locked/>
    <w:rsid w:val="006858F9"/>
    <w:rPr>
      <w:rFonts w:eastAsia="MS Mincho"/>
      <w:sz w:val="22"/>
      <w:lang w:val="en-GB" w:eastAsia="en-US" w:bidi="ar-SA"/>
    </w:rPr>
  </w:style>
  <w:style w:type="character" w:customStyle="1" w:styleId="TitletableChar">
    <w:name w:val="Title_table Char"/>
    <w:link w:val="Titletable"/>
    <w:uiPriority w:val="99"/>
    <w:rsid w:val="00C60C19"/>
    <w:rPr>
      <w:b/>
      <w:bCs/>
      <w:lang w:val="en-GB" w:eastAsia="en-US" w:bidi="ar-SA"/>
    </w:rPr>
  </w:style>
  <w:style w:type="character" w:customStyle="1" w:styleId="TitlefigureChar">
    <w:name w:val="Title_figure Char"/>
    <w:link w:val="Titlefigure"/>
    <w:uiPriority w:val="99"/>
    <w:rsid w:val="00C60C19"/>
    <w:rPr>
      <w:b/>
      <w:bCs/>
      <w:lang w:val="en-GB" w:eastAsia="en-US" w:bidi="ar-SA"/>
    </w:rPr>
  </w:style>
  <w:style w:type="table" w:styleId="TableGrid1">
    <w:name w:val="Table Grid 1"/>
    <w:basedOn w:val="TableNormal"/>
    <w:rsid w:val="001E0724"/>
    <w:pPr>
      <w:tabs>
        <w:tab w:val="left" w:pos="1247"/>
        <w:tab w:val="left" w:pos="1814"/>
        <w:tab w:val="left" w:pos="2381"/>
        <w:tab w:val="left" w:pos="2948"/>
        <w:tab w:val="left" w:pos="3515"/>
      </w:tab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rmallist1">
    <w:name w:val="Normal_list1"/>
    <w:basedOn w:val="NoList"/>
    <w:rsid w:val="003F5F46"/>
  </w:style>
  <w:style w:type="numbering" w:customStyle="1" w:styleId="Normallist2">
    <w:name w:val="Normal_list2"/>
    <w:basedOn w:val="NoList"/>
    <w:rsid w:val="003F5F46"/>
    <w:pPr>
      <w:numPr>
        <w:numId w:val="1"/>
      </w:numPr>
    </w:pPr>
  </w:style>
  <w:style w:type="character" w:customStyle="1" w:styleId="CH2Char">
    <w:name w:val="CH2 Char"/>
    <w:link w:val="CH2"/>
    <w:uiPriority w:val="99"/>
    <w:locked/>
    <w:rsid w:val="002A32D9"/>
    <w:rPr>
      <w:rFonts w:eastAsia="Times New Roman"/>
      <w:b/>
      <w:sz w:val="24"/>
      <w:szCs w:val="24"/>
      <w:lang w:eastAsia="en-US"/>
    </w:rPr>
  </w:style>
  <w:style w:type="character" w:customStyle="1" w:styleId="FooterChar">
    <w:name w:val="Footer Char"/>
    <w:link w:val="Footer"/>
    <w:uiPriority w:val="99"/>
    <w:rsid w:val="00FF5AF0"/>
    <w:rPr>
      <w:rFonts w:eastAsia="Times New Roman"/>
      <w:sz w:val="18"/>
      <w:lang w:eastAsia="en-US"/>
    </w:rPr>
  </w:style>
  <w:style w:type="numbering" w:customStyle="1" w:styleId="Listaactual1">
    <w:name w:val="Lista actual1"/>
    <w:rsid w:val="00EE5300"/>
    <w:pPr>
      <w:numPr>
        <w:numId w:val="7"/>
      </w:numPr>
    </w:pPr>
  </w:style>
  <w:style w:type="numbering" w:customStyle="1" w:styleId="Listaactual2">
    <w:name w:val="Lista actual2"/>
    <w:rsid w:val="00EE5300"/>
    <w:pPr>
      <w:numPr>
        <w:numId w:val="8"/>
      </w:numPr>
    </w:pPr>
  </w:style>
  <w:style w:type="numbering" w:customStyle="1" w:styleId="Estilo1">
    <w:name w:val="Estilo1"/>
    <w:rsid w:val="00EE5300"/>
    <w:pPr>
      <w:numPr>
        <w:numId w:val="9"/>
      </w:numPr>
    </w:pPr>
  </w:style>
  <w:style w:type="numbering" w:customStyle="1" w:styleId="Estilo2">
    <w:name w:val="Estilo2"/>
    <w:rsid w:val="00EE5300"/>
    <w:pPr>
      <w:numPr>
        <w:numId w:val="10"/>
      </w:numPr>
    </w:pPr>
  </w:style>
  <w:style w:type="character" w:customStyle="1" w:styleId="DeltaViewInsertion">
    <w:name w:val="DeltaView Insertion"/>
    <w:uiPriority w:val="99"/>
    <w:rsid w:val="005806F7"/>
    <w:rPr>
      <w:color w:val="0000FF"/>
      <w:u w:val="double"/>
    </w:rPr>
  </w:style>
  <w:style w:type="character" w:customStyle="1" w:styleId="DeltaViewDeletion">
    <w:name w:val="DeltaView Deletion"/>
    <w:uiPriority w:val="99"/>
    <w:rsid w:val="005806F7"/>
    <w:rPr>
      <w:strike/>
      <w:color w:val="FF0000"/>
    </w:rPr>
  </w:style>
  <w:style w:type="numbering" w:customStyle="1" w:styleId="NoList1">
    <w:name w:val="No List1"/>
    <w:next w:val="NoList"/>
    <w:uiPriority w:val="99"/>
    <w:semiHidden/>
    <w:unhideWhenUsed/>
    <w:rsid w:val="004E3D1B"/>
  </w:style>
  <w:style w:type="character" w:customStyle="1" w:styleId="Heading1Char">
    <w:name w:val="Heading 1 Char"/>
    <w:link w:val="Heading1"/>
    <w:uiPriority w:val="99"/>
    <w:rsid w:val="004E3D1B"/>
    <w:rPr>
      <w:rFonts w:eastAsia="Times New Roman"/>
      <w:b/>
      <w:sz w:val="28"/>
      <w:szCs w:val="24"/>
      <w:lang w:val="en-GB"/>
    </w:rPr>
  </w:style>
  <w:style w:type="character" w:customStyle="1" w:styleId="Heading4Char">
    <w:name w:val="Heading 4 Char"/>
    <w:link w:val="Heading4"/>
    <w:uiPriority w:val="99"/>
    <w:rsid w:val="004E3D1B"/>
    <w:rPr>
      <w:rFonts w:eastAsia="Times New Roman"/>
      <w:b/>
      <w:sz w:val="24"/>
      <w:szCs w:val="24"/>
      <w:lang w:val="en-GB"/>
    </w:rPr>
  </w:style>
  <w:style w:type="character" w:customStyle="1" w:styleId="Heading5Char">
    <w:name w:val="Heading 5 Char"/>
    <w:link w:val="Heading5"/>
    <w:uiPriority w:val="99"/>
    <w:rsid w:val="004E3D1B"/>
    <w:rPr>
      <w:rFonts w:ascii="Univers" w:eastAsia="Times New Roman" w:hAnsi="Univers"/>
      <w:b/>
      <w:sz w:val="24"/>
      <w:szCs w:val="24"/>
      <w:lang w:val="en-GB"/>
    </w:rPr>
  </w:style>
  <w:style w:type="character" w:customStyle="1" w:styleId="Heading6Char">
    <w:name w:val="Heading 6 Char"/>
    <w:link w:val="Heading6"/>
    <w:uiPriority w:val="99"/>
    <w:rsid w:val="004E3D1B"/>
    <w:rPr>
      <w:rFonts w:eastAsia="Times New Roman"/>
      <w:b/>
      <w:bCs/>
      <w:sz w:val="24"/>
      <w:szCs w:val="24"/>
      <w:lang w:val="en-GB"/>
    </w:rPr>
  </w:style>
  <w:style w:type="character" w:customStyle="1" w:styleId="Heading7Char">
    <w:name w:val="Heading 7 Char"/>
    <w:link w:val="Heading7"/>
    <w:uiPriority w:val="99"/>
    <w:rsid w:val="004E3D1B"/>
    <w:rPr>
      <w:rFonts w:eastAsia="Times New Roman"/>
      <w:snapToGrid w:val="0"/>
      <w:sz w:val="24"/>
      <w:szCs w:val="24"/>
      <w:u w:val="single"/>
    </w:rPr>
  </w:style>
  <w:style w:type="character" w:customStyle="1" w:styleId="Heading8Char">
    <w:name w:val="Heading 8 Char"/>
    <w:link w:val="Heading8"/>
    <w:uiPriority w:val="99"/>
    <w:rsid w:val="004E3D1B"/>
    <w:rPr>
      <w:rFonts w:eastAsia="Times New Roman"/>
      <w:snapToGrid w:val="0"/>
      <w:sz w:val="24"/>
      <w:szCs w:val="24"/>
      <w:u w:val="single"/>
    </w:rPr>
  </w:style>
  <w:style w:type="character" w:customStyle="1" w:styleId="Heading9Char">
    <w:name w:val="Heading 9 Char"/>
    <w:link w:val="Heading9"/>
    <w:uiPriority w:val="99"/>
    <w:rsid w:val="004E3D1B"/>
    <w:rPr>
      <w:rFonts w:eastAsia="Times New Roman"/>
      <w:snapToGrid w:val="0"/>
      <w:sz w:val="24"/>
      <w:szCs w:val="24"/>
      <w:u w:val="single"/>
    </w:rPr>
  </w:style>
  <w:style w:type="character" w:customStyle="1" w:styleId="BalloonTextChar">
    <w:name w:val="Balloon Text Char"/>
    <w:link w:val="BalloonText"/>
    <w:uiPriority w:val="99"/>
    <w:rsid w:val="004E3D1B"/>
    <w:rPr>
      <w:rFonts w:ascii="Tahoma" w:eastAsia="Times New Roman" w:hAnsi="Tahoma" w:cs="Tahoma"/>
      <w:sz w:val="16"/>
      <w:szCs w:val="16"/>
      <w:lang w:val="en-GB"/>
    </w:rPr>
  </w:style>
  <w:style w:type="character" w:customStyle="1" w:styleId="HeaderChar">
    <w:name w:val="Header Char"/>
    <w:link w:val="Header"/>
    <w:uiPriority w:val="99"/>
    <w:rsid w:val="004E3D1B"/>
    <w:rPr>
      <w:rFonts w:eastAsia="Times New Roman"/>
      <w:b/>
      <w:sz w:val="18"/>
      <w:szCs w:val="24"/>
      <w:lang w:val="en-GB"/>
    </w:rPr>
  </w:style>
  <w:style w:type="paragraph" w:customStyle="1" w:styleId="Listecouleur-Accent1">
    <w:name w:val="Liste couleur - Accent 1"/>
    <w:basedOn w:val="Normal"/>
    <w:uiPriority w:val="99"/>
    <w:rsid w:val="004E3D1B"/>
    <w:pPr>
      <w:numPr>
        <w:numId w:val="16"/>
      </w:numPr>
      <w:tabs>
        <w:tab w:val="clear" w:pos="1247"/>
        <w:tab w:val="clear" w:pos="1814"/>
        <w:tab w:val="clear" w:pos="2381"/>
        <w:tab w:val="clear" w:pos="2948"/>
        <w:tab w:val="clear" w:pos="3515"/>
      </w:tabs>
      <w:spacing w:after="200" w:line="276" w:lineRule="auto"/>
      <w:jc w:val="both"/>
    </w:pPr>
    <w:rPr>
      <w:rFonts w:ascii="Arial" w:eastAsia="?????? Pro W3" w:hAnsi="Arial"/>
      <w:color w:val="000000"/>
      <w:sz w:val="22"/>
      <w:szCs w:val="22"/>
      <w:lang w:val="es-ES"/>
    </w:rPr>
  </w:style>
  <w:style w:type="character" w:customStyle="1" w:styleId="TitleChar">
    <w:name w:val="Title Char"/>
    <w:link w:val="Title"/>
    <w:uiPriority w:val="99"/>
    <w:rsid w:val="004E3D1B"/>
    <w:rPr>
      <w:rFonts w:eastAsia="Times New Roman"/>
      <w:b/>
      <w:bCs/>
      <w:kern w:val="28"/>
      <w:sz w:val="28"/>
      <w:szCs w:val="28"/>
      <w:lang w:val="en-GB" w:eastAsia="en-GB"/>
    </w:rPr>
  </w:style>
  <w:style w:type="character" w:customStyle="1" w:styleId="CommentTextChar">
    <w:name w:val="Comment Text Char"/>
    <w:link w:val="CommentText"/>
    <w:uiPriority w:val="99"/>
    <w:rsid w:val="004E3D1B"/>
    <w:rPr>
      <w:rFonts w:eastAsia="Times New Roman"/>
      <w:sz w:val="24"/>
      <w:szCs w:val="24"/>
      <w:lang w:val="en-GB" w:eastAsia="en-GB"/>
    </w:rPr>
  </w:style>
  <w:style w:type="character" w:customStyle="1" w:styleId="CommentSubjectChar">
    <w:name w:val="Comment Subject Char"/>
    <w:link w:val="CommentSubject"/>
    <w:uiPriority w:val="99"/>
    <w:rsid w:val="004E3D1B"/>
    <w:rPr>
      <w:rFonts w:eastAsia="Times New Roman"/>
      <w:b/>
      <w:bCs/>
      <w:sz w:val="24"/>
      <w:szCs w:val="24"/>
      <w:lang w:val="en-GB" w:eastAsia="en-GB"/>
    </w:rPr>
  </w:style>
  <w:style w:type="paragraph" w:customStyle="1" w:styleId="Tramecouleur-Accent1">
    <w:name w:val="Trame couleur - Accent 1"/>
    <w:hidden/>
    <w:uiPriority w:val="99"/>
    <w:rsid w:val="004E3D1B"/>
    <w:pPr>
      <w:autoSpaceDE w:val="0"/>
      <w:autoSpaceDN w:val="0"/>
      <w:adjustRightInd w:val="0"/>
    </w:pPr>
    <w:rPr>
      <w:rFonts w:ascii="Helvetica 45" w:eastAsia="Times New Roman" w:hAnsi="Helvetica 45"/>
      <w:sz w:val="22"/>
      <w:szCs w:val="22"/>
      <w:lang w:val="en-GB"/>
    </w:rPr>
  </w:style>
  <w:style w:type="paragraph" w:styleId="ListParagraph">
    <w:name w:val="List Paragraph"/>
    <w:basedOn w:val="Normal"/>
    <w:uiPriority w:val="99"/>
    <w:qFormat/>
    <w:rsid w:val="004E3D1B"/>
    <w:pPr>
      <w:tabs>
        <w:tab w:val="clear" w:pos="1247"/>
        <w:tab w:val="clear" w:pos="1814"/>
        <w:tab w:val="clear" w:pos="2381"/>
        <w:tab w:val="clear" w:pos="2948"/>
        <w:tab w:val="clear" w:pos="3515"/>
      </w:tabs>
      <w:spacing w:after="200" w:line="276" w:lineRule="auto"/>
      <w:ind w:left="720"/>
    </w:pPr>
    <w:rPr>
      <w:rFonts w:ascii="Calibri" w:eastAsia="Calibri" w:hAnsi="Calibri"/>
      <w:sz w:val="22"/>
      <w:szCs w:val="22"/>
      <w:lang w:val="es-ES"/>
    </w:rPr>
  </w:style>
  <w:style w:type="character" w:customStyle="1" w:styleId="FootnoteTextChar11">
    <w:name w:val="Footnote Text Char11"/>
    <w:aliases w:val="Geneva 9 Char2,Font: Geneva 9 Char2,Boston 10 Char2,f Char2,DNV-FT Char2"/>
    <w:uiPriority w:val="99"/>
    <w:rsid w:val="004E3D1B"/>
    <w:rPr>
      <w:sz w:val="18"/>
      <w:lang w:val="en-GB"/>
    </w:rPr>
  </w:style>
  <w:style w:type="character" w:customStyle="1" w:styleId="CharChar1">
    <w:name w:val="Char Char1"/>
    <w:uiPriority w:val="99"/>
    <w:rsid w:val="004E3D1B"/>
    <w:rPr>
      <w:sz w:val="18"/>
      <w:lang w:val="en-GB"/>
    </w:rPr>
  </w:style>
  <w:style w:type="table" w:styleId="ColorfulList-Accent1">
    <w:name w:val="Colorful List Accent 1"/>
    <w:basedOn w:val="TableNormal"/>
    <w:uiPriority w:val="72"/>
    <w:rsid w:val="004E3D1B"/>
    <w:rPr>
      <w:rFonts w:ascii="Calibri" w:eastAsia="Times New Roman" w:hAnsi="Calibri"/>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Shading-Accent1">
    <w:name w:val="Colorful Shading Accent 1"/>
    <w:basedOn w:val="TableNormal"/>
    <w:uiPriority w:val="71"/>
    <w:rsid w:val="004E3D1B"/>
    <w:rPr>
      <w:rFonts w:ascii="Calibri" w:eastAsia="Times New Roman" w:hAnsi="Calibri"/>
      <w:color w:val="000000"/>
      <w:sz w:val="22"/>
      <w:szCs w:val="22"/>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paragraph" w:customStyle="1" w:styleId="DeltaViewTableHeading">
    <w:name w:val="DeltaView Table Heading"/>
    <w:basedOn w:val="Normal"/>
    <w:uiPriority w:val="99"/>
    <w:rsid w:val="004E3D1B"/>
    <w:pPr>
      <w:tabs>
        <w:tab w:val="clear" w:pos="1247"/>
        <w:tab w:val="clear" w:pos="1814"/>
        <w:tab w:val="clear" w:pos="2381"/>
        <w:tab w:val="clear" w:pos="2948"/>
        <w:tab w:val="clear" w:pos="3515"/>
      </w:tabs>
      <w:spacing w:after="120"/>
    </w:pPr>
    <w:rPr>
      <w:rFonts w:ascii="Arial" w:eastAsia="Calibri" w:hAnsi="Arial"/>
      <w:b/>
      <w:lang w:val="es-ES"/>
    </w:rPr>
  </w:style>
  <w:style w:type="paragraph" w:customStyle="1" w:styleId="DeltaViewTableBody">
    <w:name w:val="DeltaView Table Body"/>
    <w:basedOn w:val="Normal"/>
    <w:uiPriority w:val="99"/>
    <w:rsid w:val="004E3D1B"/>
    <w:pPr>
      <w:tabs>
        <w:tab w:val="clear" w:pos="1247"/>
        <w:tab w:val="clear" w:pos="1814"/>
        <w:tab w:val="clear" w:pos="2381"/>
        <w:tab w:val="clear" w:pos="2948"/>
        <w:tab w:val="clear" w:pos="3515"/>
      </w:tabs>
    </w:pPr>
    <w:rPr>
      <w:rFonts w:ascii="Arial" w:eastAsia="Calibri" w:hAnsi="Arial"/>
      <w:lang w:val="es-ES"/>
    </w:rPr>
  </w:style>
  <w:style w:type="paragraph" w:customStyle="1" w:styleId="DeltaViewAnnounce">
    <w:name w:val="DeltaView Announce"/>
    <w:uiPriority w:val="99"/>
    <w:rsid w:val="004E3D1B"/>
    <w:pPr>
      <w:autoSpaceDE w:val="0"/>
      <w:autoSpaceDN w:val="0"/>
      <w:adjustRightInd w:val="0"/>
      <w:spacing w:before="100" w:beforeAutospacing="1" w:after="100" w:afterAutospacing="1"/>
    </w:pPr>
    <w:rPr>
      <w:rFonts w:ascii="Arial" w:eastAsia="Times New Roman" w:hAnsi="Arial"/>
      <w:sz w:val="24"/>
      <w:szCs w:val="24"/>
      <w:lang w:val="en-GB"/>
    </w:rPr>
  </w:style>
  <w:style w:type="paragraph" w:styleId="BodyText">
    <w:name w:val="Body Text"/>
    <w:basedOn w:val="Normal"/>
    <w:next w:val="FootnoteText"/>
    <w:link w:val="BodyTextChar"/>
    <w:uiPriority w:val="99"/>
    <w:rsid w:val="004E3D1B"/>
    <w:pPr>
      <w:tabs>
        <w:tab w:val="clear" w:pos="1247"/>
        <w:tab w:val="clear" w:pos="1814"/>
        <w:tab w:val="clear" w:pos="2381"/>
        <w:tab w:val="clear" w:pos="2948"/>
        <w:tab w:val="clear" w:pos="3515"/>
      </w:tabs>
    </w:pPr>
    <w:rPr>
      <w:rFonts w:eastAsia="Calibri"/>
      <w:sz w:val="18"/>
      <w:lang w:val="es-ES"/>
    </w:rPr>
  </w:style>
  <w:style w:type="character" w:customStyle="1" w:styleId="BodyTextChar">
    <w:name w:val="Body Text Char"/>
    <w:link w:val="BodyText"/>
    <w:uiPriority w:val="99"/>
    <w:rsid w:val="004E3D1B"/>
    <w:rPr>
      <w:rFonts w:eastAsia="Calibri"/>
      <w:sz w:val="18"/>
      <w:szCs w:val="24"/>
      <w:lang w:val="es-ES"/>
    </w:rPr>
  </w:style>
  <w:style w:type="character" w:customStyle="1" w:styleId="DeltaViewMoveSource">
    <w:name w:val="DeltaView Move Source"/>
    <w:uiPriority w:val="99"/>
    <w:rsid w:val="004E3D1B"/>
    <w:rPr>
      <w:strike/>
      <w:color w:val="00C000"/>
    </w:rPr>
  </w:style>
  <w:style w:type="character" w:customStyle="1" w:styleId="DeltaViewMoveDestination">
    <w:name w:val="DeltaView Move Destination"/>
    <w:uiPriority w:val="99"/>
    <w:rsid w:val="004E3D1B"/>
    <w:rPr>
      <w:color w:val="00C000"/>
      <w:u w:val="double"/>
    </w:rPr>
  </w:style>
  <w:style w:type="character" w:customStyle="1" w:styleId="DeltaViewChangeNumber">
    <w:name w:val="DeltaView Change Number"/>
    <w:uiPriority w:val="99"/>
    <w:rsid w:val="004E3D1B"/>
    <w:rPr>
      <w:color w:val="000000"/>
      <w:vertAlign w:val="superscript"/>
    </w:rPr>
  </w:style>
  <w:style w:type="character" w:customStyle="1" w:styleId="DeltaViewDelimiter">
    <w:name w:val="DeltaView Delimiter"/>
    <w:uiPriority w:val="99"/>
    <w:rsid w:val="004E3D1B"/>
  </w:style>
  <w:style w:type="paragraph" w:styleId="DocumentMap">
    <w:name w:val="Document Map"/>
    <w:basedOn w:val="Normal"/>
    <w:link w:val="DocumentMapChar"/>
    <w:uiPriority w:val="99"/>
    <w:rsid w:val="004E3D1B"/>
    <w:pPr>
      <w:shd w:val="clear" w:color="auto" w:fill="000080"/>
      <w:tabs>
        <w:tab w:val="clear" w:pos="1247"/>
        <w:tab w:val="clear" w:pos="1814"/>
        <w:tab w:val="clear" w:pos="2381"/>
        <w:tab w:val="clear" w:pos="2948"/>
        <w:tab w:val="clear" w:pos="3515"/>
      </w:tabs>
    </w:pPr>
    <w:rPr>
      <w:rFonts w:ascii="Tahoma" w:eastAsia="Calibri" w:hAnsi="Tahoma"/>
      <w:lang w:val="es-ES"/>
    </w:rPr>
  </w:style>
  <w:style w:type="character" w:customStyle="1" w:styleId="DocumentMapChar">
    <w:name w:val="Document Map Char"/>
    <w:link w:val="DocumentMap"/>
    <w:uiPriority w:val="99"/>
    <w:rsid w:val="004E3D1B"/>
    <w:rPr>
      <w:rFonts w:ascii="Tahoma" w:eastAsia="Calibri" w:hAnsi="Tahoma"/>
      <w:sz w:val="24"/>
      <w:szCs w:val="24"/>
      <w:shd w:val="clear" w:color="auto" w:fill="000080"/>
      <w:lang w:val="es-ES"/>
    </w:rPr>
  </w:style>
  <w:style w:type="character" w:customStyle="1" w:styleId="DeltaViewFormatChange">
    <w:name w:val="DeltaView Format Change"/>
    <w:uiPriority w:val="99"/>
    <w:rsid w:val="004E3D1B"/>
    <w:rPr>
      <w:color w:val="000000"/>
    </w:rPr>
  </w:style>
  <w:style w:type="character" w:customStyle="1" w:styleId="DeltaViewMovedDeletion">
    <w:name w:val="DeltaView Moved Deletion"/>
    <w:uiPriority w:val="99"/>
    <w:rsid w:val="004E3D1B"/>
    <w:rPr>
      <w:strike/>
      <w:color w:val="C08080"/>
    </w:rPr>
  </w:style>
  <w:style w:type="character" w:customStyle="1" w:styleId="DeltaViewComment">
    <w:name w:val="DeltaView Comment"/>
    <w:uiPriority w:val="99"/>
    <w:rsid w:val="004E3D1B"/>
    <w:rPr>
      <w:color w:val="000000"/>
    </w:rPr>
  </w:style>
  <w:style w:type="character" w:customStyle="1" w:styleId="DeltaViewStyleChangeText">
    <w:name w:val="DeltaView Style Change Text"/>
    <w:uiPriority w:val="99"/>
    <w:rsid w:val="004E3D1B"/>
    <w:rPr>
      <w:color w:val="000000"/>
      <w:u w:val="double"/>
    </w:rPr>
  </w:style>
  <w:style w:type="character" w:customStyle="1" w:styleId="DeltaViewStyleChangeLabel">
    <w:name w:val="DeltaView Style Change Label"/>
    <w:uiPriority w:val="99"/>
    <w:rsid w:val="004E3D1B"/>
    <w:rPr>
      <w:color w:val="000000"/>
    </w:rPr>
  </w:style>
  <w:style w:type="character" w:customStyle="1" w:styleId="DeltaViewInsertedComment">
    <w:name w:val="DeltaView Inserted Comment"/>
    <w:uiPriority w:val="99"/>
    <w:rsid w:val="004E3D1B"/>
    <w:rPr>
      <w:color w:val="0000FF"/>
      <w:u w:val="double"/>
    </w:rPr>
  </w:style>
  <w:style w:type="character" w:customStyle="1" w:styleId="DeltaViewDeletedComment">
    <w:name w:val="DeltaView Deleted Comment"/>
    <w:uiPriority w:val="99"/>
    <w:rsid w:val="004E3D1B"/>
    <w:rPr>
      <w:strike/>
      <w:color w:val="FF0000"/>
    </w:rPr>
  </w:style>
  <w:style w:type="paragraph" w:styleId="Revision">
    <w:name w:val="Revision"/>
    <w:hidden/>
    <w:rsid w:val="001575AC"/>
    <w:rPr>
      <w:rFonts w:eastAsia="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annotation text" w:uiPriority="99"/>
    <w:lsdException w:name="header" w:uiPriority="99"/>
    <w:lsdException w:name="footer" w:uiPriority="99"/>
    <w:lsdException w:name="caption" w:uiPriority="99" w:qFormat="1"/>
    <w:lsdException w:name="table of figures" w:uiPriority="99"/>
    <w:lsdException w:name="annotation reference" w:uiPriority="99"/>
    <w:lsdException w:name="page number" w:uiPriority="99"/>
    <w:lsdException w:name="Title" w:uiPriority="99" w:qFormat="1"/>
    <w:lsdException w:name="Body Text" w:uiPriority="99"/>
    <w:lsdException w:name="Hyperlink" w:uiPriority="99"/>
    <w:lsdException w:name="FollowedHyperlink" w:uiPriority="99"/>
    <w:lsdException w:name="Emphasis" w:uiPriority="99" w:qFormat="1"/>
    <w:lsdException w:name="Document Map" w:uiPriority="99"/>
    <w:lsdException w:name="annotation subject" w:uiPriority="99"/>
    <w:lsdException w:name="Balloon Text" w:uiPriority="99"/>
    <w:lsdException w:name="List Paragraph" w:uiPriority="99" w:qFormat="1"/>
    <w:lsdException w:name="Colorful Shading Accent 1" w:uiPriority="71"/>
    <w:lsdException w:name="Colorful List Accent 1" w:uiPriority="72"/>
  </w:latentStyles>
  <w:style w:type="paragraph" w:default="1" w:styleId="Normal">
    <w:name w:val="Normal"/>
    <w:qFormat/>
    <w:rsid w:val="003F5F46"/>
    <w:pPr>
      <w:tabs>
        <w:tab w:val="left" w:pos="1247"/>
        <w:tab w:val="left" w:pos="1814"/>
        <w:tab w:val="left" w:pos="2381"/>
        <w:tab w:val="left" w:pos="2948"/>
        <w:tab w:val="left" w:pos="3515"/>
      </w:tabs>
    </w:pPr>
    <w:rPr>
      <w:rFonts w:eastAsia="Times New Roman"/>
      <w:sz w:val="24"/>
      <w:szCs w:val="24"/>
      <w:lang w:val="en-GB"/>
    </w:rPr>
  </w:style>
  <w:style w:type="paragraph" w:styleId="Heading1">
    <w:name w:val="heading 1"/>
    <w:basedOn w:val="Normal"/>
    <w:next w:val="Normalnumber"/>
    <w:link w:val="Heading1Char"/>
    <w:uiPriority w:val="99"/>
    <w:qFormat/>
    <w:rsid w:val="006673DE"/>
    <w:pPr>
      <w:keepNext/>
      <w:spacing w:before="240" w:after="120"/>
      <w:ind w:left="1247" w:hanging="680"/>
      <w:outlineLvl w:val="0"/>
    </w:pPr>
    <w:rPr>
      <w:b/>
      <w:sz w:val="28"/>
    </w:rPr>
  </w:style>
  <w:style w:type="paragraph" w:styleId="Heading2">
    <w:name w:val="heading 2"/>
    <w:basedOn w:val="Normal"/>
    <w:next w:val="Normalnumber"/>
    <w:link w:val="Heading2Char"/>
    <w:uiPriority w:val="99"/>
    <w:qFormat/>
    <w:rsid w:val="006673DE"/>
    <w:pPr>
      <w:keepNext/>
      <w:spacing w:before="240" w:after="120"/>
      <w:ind w:left="1247" w:hanging="680"/>
      <w:outlineLvl w:val="1"/>
    </w:pPr>
    <w:rPr>
      <w:b/>
    </w:rPr>
  </w:style>
  <w:style w:type="paragraph" w:styleId="Heading3">
    <w:name w:val="heading 3"/>
    <w:basedOn w:val="Normal"/>
    <w:next w:val="Normalnumber"/>
    <w:link w:val="Heading3Char"/>
    <w:uiPriority w:val="99"/>
    <w:qFormat/>
    <w:rsid w:val="006673DE"/>
    <w:pPr>
      <w:spacing w:after="120"/>
      <w:ind w:left="1247" w:hanging="680"/>
      <w:outlineLvl w:val="2"/>
    </w:pPr>
    <w:rPr>
      <w:b/>
    </w:rPr>
  </w:style>
  <w:style w:type="paragraph" w:styleId="Heading4">
    <w:name w:val="heading 4"/>
    <w:basedOn w:val="Heading3"/>
    <w:next w:val="Normalnumber"/>
    <w:link w:val="Heading4Char"/>
    <w:uiPriority w:val="99"/>
    <w:qFormat/>
    <w:rsid w:val="006673DE"/>
    <w:pPr>
      <w:keepNext/>
      <w:outlineLvl w:val="3"/>
    </w:pPr>
  </w:style>
  <w:style w:type="paragraph" w:styleId="Heading5">
    <w:name w:val="heading 5"/>
    <w:basedOn w:val="Normal"/>
    <w:next w:val="Normal"/>
    <w:link w:val="Heading5Char"/>
    <w:uiPriority w:val="99"/>
    <w:qFormat/>
    <w:rsid w:val="006673DE"/>
    <w:pPr>
      <w:keepNext/>
      <w:outlineLvl w:val="4"/>
    </w:pPr>
    <w:rPr>
      <w:rFonts w:ascii="Univers" w:hAnsi="Univers"/>
      <w:b/>
    </w:rPr>
  </w:style>
  <w:style w:type="paragraph" w:styleId="Heading6">
    <w:name w:val="heading 6"/>
    <w:basedOn w:val="Normal"/>
    <w:next w:val="Normal"/>
    <w:link w:val="Heading6Char"/>
    <w:uiPriority w:val="99"/>
    <w:qFormat/>
    <w:rsid w:val="006673DE"/>
    <w:pPr>
      <w:keepNext/>
      <w:ind w:left="578"/>
      <w:outlineLvl w:val="5"/>
    </w:pPr>
    <w:rPr>
      <w:b/>
      <w:bCs/>
    </w:rPr>
  </w:style>
  <w:style w:type="paragraph" w:styleId="Heading7">
    <w:name w:val="heading 7"/>
    <w:basedOn w:val="Normal"/>
    <w:next w:val="Normal"/>
    <w:link w:val="Heading7Char"/>
    <w:uiPriority w:val="99"/>
    <w:qFormat/>
    <w:rsid w:val="006673DE"/>
    <w:pPr>
      <w:keepNext/>
      <w:widowControl w:val="0"/>
      <w:jc w:val="center"/>
      <w:outlineLvl w:val="6"/>
    </w:pPr>
    <w:rPr>
      <w:snapToGrid w:val="0"/>
      <w:u w:val="single"/>
      <w:lang w:val="en-US"/>
    </w:rPr>
  </w:style>
  <w:style w:type="paragraph" w:styleId="Heading8">
    <w:name w:val="heading 8"/>
    <w:basedOn w:val="Normal"/>
    <w:next w:val="Normal"/>
    <w:link w:val="Heading8Char"/>
    <w:uiPriority w:val="99"/>
    <w:qFormat/>
    <w:rsid w:val="006673DE"/>
    <w:pPr>
      <w:keepNext/>
      <w:widowControl w:val="0"/>
      <w:numPr>
        <w:numId w:val="3"/>
      </w:numPr>
      <w:tabs>
        <w:tab w:val="left" w:pos="-1440"/>
        <w:tab w:val="left" w:pos="-720"/>
      </w:tabs>
      <w:suppressAutoHyphens/>
      <w:jc w:val="center"/>
      <w:outlineLvl w:val="7"/>
    </w:pPr>
    <w:rPr>
      <w:snapToGrid w:val="0"/>
      <w:u w:val="single"/>
      <w:lang w:val="en-US"/>
    </w:rPr>
  </w:style>
  <w:style w:type="paragraph" w:styleId="Heading9">
    <w:name w:val="heading 9"/>
    <w:basedOn w:val="Normal"/>
    <w:next w:val="Normal"/>
    <w:link w:val="Heading9Char"/>
    <w:uiPriority w:val="99"/>
    <w:qFormat/>
    <w:rsid w:val="006673DE"/>
    <w:pPr>
      <w:keepNext/>
      <w:widowControl w:val="0"/>
      <w:numPr>
        <w:numId w:val="4"/>
      </w:numPr>
      <w:suppressAutoHyphens/>
      <w:jc w:val="center"/>
      <w:outlineLvl w:val="8"/>
    </w:pPr>
    <w:rPr>
      <w:snapToGrid w:val="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264B76"/>
    <w:rPr>
      <w:b/>
      <w:sz w:val="24"/>
      <w:szCs w:val="24"/>
      <w:lang w:val="en-GB" w:eastAsia="en-US" w:bidi="ar-SA"/>
    </w:rPr>
  </w:style>
  <w:style w:type="character" w:customStyle="1" w:styleId="Heading3Char">
    <w:name w:val="Heading 3 Char"/>
    <w:link w:val="Heading3"/>
    <w:uiPriority w:val="99"/>
    <w:locked/>
    <w:rsid w:val="00264B76"/>
    <w:rPr>
      <w:b/>
      <w:lang w:val="en-GB" w:eastAsia="en-US" w:bidi="ar-SA"/>
    </w:rPr>
  </w:style>
  <w:style w:type="character" w:customStyle="1" w:styleId="FootnoteTextChar1">
    <w:name w:val="Footnote Text Char1"/>
    <w:aliases w:val="Geneva 9 Char,Font: Geneva 9 Char,Boston 10 Char,f Char,DNV-FT Char,Footnote01 Char1,-E Fußnotentext Char1,ft Char2,Fußnote Char1,Fußnotentext Ursprung Char1,fn Char2,footnote text Char1,Footnotes Char2,Footnote ak Char2,fn cafc Char"/>
    <w:link w:val="FootnoteText"/>
    <w:locked/>
    <w:rsid w:val="00264B76"/>
    <w:rPr>
      <w:sz w:val="18"/>
      <w:lang w:val="en-GB" w:eastAsia="en-US" w:bidi="ar-SA"/>
    </w:rPr>
  </w:style>
  <w:style w:type="character" w:styleId="FootnoteReference">
    <w:name w:val="footnote reference"/>
    <w:aliases w:val="16 Point,Superscript 6 Point,ftref,(Ref. de nota al pie),number,SUPERS,Footnote Reference Superscript,Footnote Reference S"/>
    <w:rsid w:val="006673DE"/>
    <w:rPr>
      <w:rFonts w:ascii="Times New Roman" w:hAnsi="Times New Roman"/>
      <w:color w:val="auto"/>
      <w:sz w:val="20"/>
      <w:szCs w:val="18"/>
      <w:vertAlign w:val="superscript"/>
    </w:rPr>
  </w:style>
  <w:style w:type="paragraph" w:styleId="FootnoteText">
    <w:name w:val="footnote text"/>
    <w:aliases w:val="Geneva 9,Font: Geneva 9,Boston 10,f,DNV-FT,Footnote01,-E Fußnotentext,ft,Fußnote,Fußnotentext Ursprung,fn,footnote text,Footnotes,Footnote ak,fn cafc,Footnotes Char Char,Footnote Text Char Char,fn Char Char,footnote text Char Char Char Ch"/>
    <w:basedOn w:val="Normal-pool"/>
    <w:link w:val="FootnoteTextChar1"/>
    <w:rsid w:val="006673DE"/>
    <w:pPr>
      <w:spacing w:before="20" w:after="40"/>
      <w:ind w:left="1247"/>
    </w:pPr>
    <w:rPr>
      <w:sz w:val="18"/>
    </w:rPr>
  </w:style>
  <w:style w:type="paragraph" w:customStyle="1" w:styleId="AATitle">
    <w:name w:val="AA_Title"/>
    <w:basedOn w:val="Normal-pool"/>
    <w:uiPriority w:val="99"/>
    <w:rsid w:val="006673DE"/>
    <w:pPr>
      <w:keepNext/>
      <w:keepLines/>
      <w:suppressAutoHyphens/>
      <w:ind w:right="3402"/>
    </w:pPr>
    <w:rPr>
      <w:b/>
    </w:rPr>
  </w:style>
  <w:style w:type="paragraph" w:customStyle="1" w:styleId="Normalnumber">
    <w:name w:val="Normal_number"/>
    <w:basedOn w:val="Normal-pool"/>
    <w:link w:val="NormalnumberChar"/>
    <w:uiPriority w:val="99"/>
    <w:rsid w:val="006673DE"/>
    <w:pPr>
      <w:spacing w:after="120"/>
    </w:pPr>
  </w:style>
  <w:style w:type="paragraph" w:styleId="BalloonText">
    <w:name w:val="Balloon Text"/>
    <w:basedOn w:val="Normal"/>
    <w:link w:val="BalloonTextChar"/>
    <w:uiPriority w:val="99"/>
    <w:rsid w:val="006A09A1"/>
    <w:rPr>
      <w:rFonts w:ascii="Tahoma" w:hAnsi="Tahoma" w:cs="Tahoma"/>
      <w:sz w:val="16"/>
      <w:szCs w:val="16"/>
    </w:rPr>
  </w:style>
  <w:style w:type="character" w:customStyle="1" w:styleId="NormalnumberChar">
    <w:name w:val="Normal_number Char"/>
    <w:link w:val="Normalnumber"/>
    <w:uiPriority w:val="99"/>
    <w:rsid w:val="00D16F34"/>
    <w:rPr>
      <w:rFonts w:eastAsia="Times New Roman"/>
      <w:lang w:eastAsia="en-US"/>
    </w:rPr>
  </w:style>
  <w:style w:type="numbering" w:customStyle="1" w:styleId="Normallist">
    <w:name w:val="Normal_list"/>
    <w:basedOn w:val="NoList"/>
    <w:rsid w:val="006673DE"/>
  </w:style>
  <w:style w:type="character" w:customStyle="1" w:styleId="CharChar">
    <w:name w:val="Char Char"/>
    <w:uiPriority w:val="99"/>
    <w:locked/>
    <w:rsid w:val="00490655"/>
    <w:rPr>
      <w:sz w:val="18"/>
      <w:lang w:val="en-GB" w:eastAsia="en-US" w:bidi="ar-SA"/>
    </w:rPr>
  </w:style>
  <w:style w:type="paragraph" w:customStyle="1" w:styleId="Paralevel1">
    <w:name w:val="Para level1"/>
    <w:basedOn w:val="Normal"/>
    <w:link w:val="Paralevel1Char"/>
    <w:autoRedefine/>
    <w:uiPriority w:val="99"/>
    <w:rsid w:val="00490655"/>
    <w:pPr>
      <w:suppressAutoHyphens/>
      <w:spacing w:after="120"/>
      <w:ind w:left="1260"/>
    </w:pPr>
    <w:rPr>
      <w:rFonts w:cs="Verdana"/>
      <w:szCs w:val="26"/>
    </w:rPr>
  </w:style>
  <w:style w:type="character" w:customStyle="1" w:styleId="Paralevel1Char">
    <w:name w:val="Para level1 Char"/>
    <w:link w:val="Paralevel1"/>
    <w:uiPriority w:val="99"/>
    <w:rsid w:val="00490655"/>
    <w:rPr>
      <w:rFonts w:cs="Verdana"/>
      <w:szCs w:val="26"/>
      <w:lang w:val="en-GB" w:eastAsia="en-US" w:bidi="ar-SA"/>
    </w:rPr>
  </w:style>
  <w:style w:type="paragraph" w:styleId="Header">
    <w:name w:val="header"/>
    <w:basedOn w:val="Normal-pool"/>
    <w:link w:val="HeaderChar"/>
    <w:uiPriority w:val="99"/>
    <w:rsid w:val="006673DE"/>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paragraph" w:styleId="Footer">
    <w:name w:val="footer"/>
    <w:basedOn w:val="Normal-pool"/>
    <w:link w:val="FooterChar"/>
    <w:uiPriority w:val="99"/>
    <w:rsid w:val="006673DE"/>
    <w:pPr>
      <w:tabs>
        <w:tab w:val="center" w:pos="4320"/>
        <w:tab w:val="right" w:pos="8640"/>
      </w:tabs>
      <w:spacing w:before="60" w:after="120"/>
    </w:pPr>
    <w:rPr>
      <w:sz w:val="18"/>
    </w:rPr>
  </w:style>
  <w:style w:type="paragraph" w:customStyle="1" w:styleId="Listamulticolor-nfasis11">
    <w:name w:val="Lista multicolor - Énfasis 11"/>
    <w:basedOn w:val="Normal"/>
    <w:qFormat/>
    <w:rsid w:val="00F87446"/>
    <w:pPr>
      <w:numPr>
        <w:numId w:val="2"/>
      </w:numPr>
      <w:jc w:val="both"/>
    </w:pPr>
    <w:rPr>
      <w:rFonts w:ascii="Arial" w:eastAsia="?????? Pro W3" w:hAnsi="Arial" w:cs="Arial"/>
      <w:bCs/>
      <w:color w:val="000000"/>
      <w:sz w:val="22"/>
      <w:szCs w:val="22"/>
      <w:lang w:eastAsia="es-ES"/>
    </w:rPr>
  </w:style>
  <w:style w:type="character" w:customStyle="1" w:styleId="Enfasis2">
    <w:name w:val="Enfasis2"/>
    <w:uiPriority w:val="99"/>
    <w:rsid w:val="00F87446"/>
    <w:rPr>
      <w:rFonts w:ascii="Lucida Grande" w:eastAsia="?????? Pro W3" w:hAnsi="Lucida Grande"/>
      <w:b/>
      <w:color w:val="474747"/>
      <w:sz w:val="20"/>
    </w:rPr>
  </w:style>
  <w:style w:type="paragraph" w:customStyle="1" w:styleId="CH1">
    <w:name w:val="CH1"/>
    <w:basedOn w:val="Normal-pool"/>
    <w:next w:val="CH2"/>
    <w:uiPriority w:val="99"/>
    <w:rsid w:val="006673DE"/>
    <w:pPr>
      <w:keepNext/>
      <w:keepLines/>
      <w:tabs>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uiPriority w:val="99"/>
    <w:rsid w:val="006673DE"/>
    <w:pPr>
      <w:keepNext/>
      <w:keepLines/>
      <w:tabs>
        <w:tab w:val="right" w:pos="851"/>
      </w:tabs>
      <w:suppressAutoHyphens/>
      <w:spacing w:before="120" w:after="120"/>
      <w:ind w:left="1247" w:right="284" w:hanging="1247"/>
    </w:pPr>
    <w:rPr>
      <w:b/>
    </w:rPr>
  </w:style>
  <w:style w:type="character" w:styleId="PageNumber">
    <w:name w:val="page number"/>
    <w:uiPriority w:val="99"/>
    <w:rsid w:val="006673DE"/>
    <w:rPr>
      <w:rFonts w:ascii="Times New Roman" w:hAnsi="Times New Roman"/>
      <w:b/>
      <w:sz w:val="18"/>
    </w:rPr>
  </w:style>
  <w:style w:type="character" w:customStyle="1" w:styleId="Normal-poolChar">
    <w:name w:val="Normal-pool Char"/>
    <w:link w:val="Normal-pool"/>
    <w:uiPriority w:val="99"/>
    <w:rsid w:val="00FD2C39"/>
    <w:rPr>
      <w:lang w:val="en-GB" w:eastAsia="en-US" w:bidi="ar-SA"/>
    </w:rPr>
  </w:style>
  <w:style w:type="paragraph" w:customStyle="1" w:styleId="Normal-pool">
    <w:name w:val="Normal-pool"/>
    <w:link w:val="Normal-poolChar"/>
    <w:uiPriority w:val="99"/>
    <w:rsid w:val="006673DE"/>
    <w:pPr>
      <w:tabs>
        <w:tab w:val="left" w:pos="1247"/>
        <w:tab w:val="left" w:pos="1814"/>
        <w:tab w:val="left" w:pos="2381"/>
        <w:tab w:val="left" w:pos="2948"/>
        <w:tab w:val="left" w:pos="3515"/>
      </w:tabs>
    </w:pPr>
    <w:rPr>
      <w:rFonts w:eastAsia="Times New Roman"/>
      <w:sz w:val="24"/>
      <w:szCs w:val="24"/>
      <w:lang w:val="en-GB"/>
    </w:rPr>
  </w:style>
  <w:style w:type="table" w:customStyle="1" w:styleId="Tabledocright">
    <w:name w:val="Table_doc_right"/>
    <w:basedOn w:val="TableNormal"/>
    <w:rsid w:val="006673DE"/>
    <w:pPr>
      <w:spacing w:before="40" w:after="40"/>
    </w:pPr>
    <w:rPr>
      <w:rFonts w:eastAsia="Times New Roman"/>
      <w:sz w:val="18"/>
      <w:szCs w:val="18"/>
    </w:rPr>
    <w:tblPr>
      <w:jc w:val="righ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autoRedefine/>
    <w:uiPriority w:val="99"/>
    <w:rsid w:val="006673DE"/>
    <w:pPr>
      <w:tabs>
        <w:tab w:val="clear" w:pos="1814"/>
        <w:tab w:val="clear" w:pos="2381"/>
        <w:tab w:val="clear" w:pos="2948"/>
        <w:tab w:val="clear" w:pos="3515"/>
      </w:tabs>
      <w:ind w:left="1000"/>
    </w:pPr>
    <w:rPr>
      <w:sz w:val="18"/>
      <w:szCs w:val="18"/>
    </w:rPr>
  </w:style>
  <w:style w:type="paragraph" w:styleId="TOC7">
    <w:name w:val="toc 7"/>
    <w:basedOn w:val="Normal"/>
    <w:next w:val="Normal"/>
    <w:autoRedefine/>
    <w:uiPriority w:val="99"/>
    <w:rsid w:val="006673DE"/>
    <w:pPr>
      <w:tabs>
        <w:tab w:val="clear" w:pos="1814"/>
        <w:tab w:val="clear" w:pos="2381"/>
        <w:tab w:val="clear" w:pos="2948"/>
        <w:tab w:val="clear" w:pos="3515"/>
      </w:tabs>
      <w:ind w:left="1200"/>
    </w:pPr>
    <w:rPr>
      <w:sz w:val="18"/>
      <w:szCs w:val="18"/>
    </w:rPr>
  </w:style>
  <w:style w:type="paragraph" w:styleId="TOC8">
    <w:name w:val="toc 8"/>
    <w:basedOn w:val="Normal"/>
    <w:next w:val="Normal"/>
    <w:autoRedefine/>
    <w:uiPriority w:val="99"/>
    <w:rsid w:val="006673DE"/>
    <w:pPr>
      <w:tabs>
        <w:tab w:val="clear" w:pos="1814"/>
        <w:tab w:val="clear" w:pos="2381"/>
        <w:tab w:val="clear" w:pos="2948"/>
        <w:tab w:val="clear" w:pos="3515"/>
      </w:tabs>
      <w:ind w:left="1400"/>
    </w:pPr>
    <w:rPr>
      <w:sz w:val="18"/>
      <w:szCs w:val="18"/>
    </w:rPr>
  </w:style>
  <w:style w:type="paragraph" w:styleId="TOC9">
    <w:name w:val="toc 9"/>
    <w:basedOn w:val="Normal"/>
    <w:next w:val="Normal"/>
    <w:autoRedefine/>
    <w:uiPriority w:val="99"/>
    <w:rsid w:val="006673DE"/>
    <w:pPr>
      <w:tabs>
        <w:tab w:val="clear" w:pos="1814"/>
        <w:tab w:val="clear" w:pos="2381"/>
        <w:tab w:val="clear" w:pos="2948"/>
        <w:tab w:val="clear" w:pos="3515"/>
      </w:tabs>
      <w:ind w:left="1600"/>
    </w:pPr>
    <w:rPr>
      <w:sz w:val="18"/>
      <w:szCs w:val="18"/>
    </w:rPr>
  </w:style>
  <w:style w:type="paragraph" w:customStyle="1" w:styleId="Titlefigure">
    <w:name w:val="Title_figure"/>
    <w:basedOn w:val="Titletable"/>
    <w:next w:val="NormalNonumber"/>
    <w:link w:val="TitlefigureChar"/>
    <w:uiPriority w:val="99"/>
    <w:rsid w:val="006673DE"/>
    <w:rPr>
      <w:bCs w:val="0"/>
    </w:rPr>
  </w:style>
  <w:style w:type="paragraph" w:styleId="TableofFigures">
    <w:name w:val="table of figures"/>
    <w:basedOn w:val="Normal"/>
    <w:next w:val="Normal"/>
    <w:autoRedefine/>
    <w:uiPriority w:val="99"/>
    <w:rsid w:val="006673DE"/>
    <w:pPr>
      <w:tabs>
        <w:tab w:val="clear" w:pos="1814"/>
        <w:tab w:val="clear" w:pos="2381"/>
        <w:tab w:val="clear" w:pos="2948"/>
        <w:tab w:val="clear" w:pos="3515"/>
      </w:tabs>
      <w:ind w:left="1814" w:hanging="567"/>
    </w:pPr>
  </w:style>
  <w:style w:type="paragraph" w:customStyle="1" w:styleId="CH3">
    <w:name w:val="CH3"/>
    <w:basedOn w:val="Normal-pool"/>
    <w:next w:val="Normalnumber"/>
    <w:uiPriority w:val="99"/>
    <w:rsid w:val="006673DE"/>
    <w:pPr>
      <w:keepNext/>
      <w:keepLines/>
      <w:tabs>
        <w:tab w:val="right" w:pos="851"/>
      </w:tabs>
      <w:suppressAutoHyphens/>
      <w:spacing w:after="120"/>
      <w:ind w:left="1247" w:right="284" w:hanging="1247"/>
    </w:pPr>
    <w:rPr>
      <w:b/>
    </w:rPr>
  </w:style>
  <w:style w:type="paragraph" w:customStyle="1" w:styleId="CH4">
    <w:name w:val="CH4"/>
    <w:basedOn w:val="Normal-pool"/>
    <w:next w:val="Normalnumber"/>
    <w:uiPriority w:val="99"/>
    <w:rsid w:val="006673DE"/>
    <w:pPr>
      <w:keepNext/>
      <w:keepLines/>
      <w:tabs>
        <w:tab w:val="right" w:pos="851"/>
      </w:tabs>
      <w:suppressAutoHyphens/>
      <w:spacing w:after="120"/>
      <w:ind w:left="1247" w:right="284" w:hanging="1247"/>
    </w:pPr>
    <w:rPr>
      <w:b/>
    </w:rPr>
  </w:style>
  <w:style w:type="table" w:customStyle="1" w:styleId="Footertable">
    <w:name w:val="Footer_table"/>
    <w:basedOn w:val="TableNormal"/>
    <w:semiHidden/>
    <w:rsid w:val="006673DE"/>
    <w:rPr>
      <w:rFonts w:ascii="Arial" w:eastAsia="Times New Roman" w:hAnsi="Arial"/>
      <w:sz w:val="16"/>
    </w:rPr>
    <w:tblPr>
      <w:jc w:val="right"/>
      <w:tblInd w:w="0" w:type="dxa"/>
      <w:tblBorders>
        <w:top w:val="double" w:sz="4" w:space="0" w:color="auto"/>
        <w:left w:val="double" w:sz="4" w:space="0" w:color="auto"/>
        <w:bottom w:val="double" w:sz="4" w:space="0" w:color="auto"/>
        <w:right w:val="double" w:sz="4" w:space="0" w:color="auto"/>
      </w:tblBorders>
      <w:tblCellMar>
        <w:top w:w="0" w:type="dxa"/>
        <w:left w:w="108" w:type="dxa"/>
        <w:bottom w:w="0" w:type="dxa"/>
        <w:right w:w="108" w:type="dxa"/>
      </w:tblCellMar>
    </w:tblPr>
    <w:trPr>
      <w:jc w:val="right"/>
    </w:trPr>
    <w:tcPr>
      <w:tcMar>
        <w:top w:w="28" w:type="dxa"/>
        <w:bottom w:w="28" w:type="dxa"/>
      </w:tcMar>
    </w:tcPr>
  </w:style>
  <w:style w:type="paragraph" w:customStyle="1" w:styleId="CH5">
    <w:name w:val="CH5"/>
    <w:basedOn w:val="Normal"/>
    <w:next w:val="Normalnumber"/>
    <w:uiPriority w:val="99"/>
    <w:rsid w:val="006673DE"/>
    <w:pPr>
      <w:keepNext/>
      <w:keepLines/>
      <w:tabs>
        <w:tab w:val="right" w:pos="851"/>
      </w:tabs>
      <w:suppressAutoHyphens/>
      <w:spacing w:after="120"/>
      <w:ind w:left="1247" w:right="284" w:hanging="1247"/>
    </w:pPr>
    <w:rPr>
      <w:b/>
    </w:rPr>
  </w:style>
  <w:style w:type="table" w:customStyle="1" w:styleId="AATable">
    <w:name w:val="AA_Table"/>
    <w:basedOn w:val="TableNormal"/>
    <w:rsid w:val="006673DE"/>
    <w:rPr>
      <w:rFonts w:eastAsia="Times New Roman"/>
    </w:rPr>
    <w:tblPr>
      <w:tblStyleRowBandSize w:val="1"/>
      <w:tblStyleColBandSize w:val="1"/>
      <w:jc w:val="right"/>
      <w:tblInd w:w="0" w:type="dxa"/>
      <w:tblCellMar>
        <w:top w:w="0" w:type="dxa"/>
        <w:left w:w="108" w:type="dxa"/>
        <w:bottom w:w="0" w:type="dxa"/>
        <w:right w:w="108" w:type="dxa"/>
      </w:tblCellMar>
    </w:tblPr>
    <w:trPr>
      <w:jc w:val="right"/>
    </w:trPr>
    <w:tblStylePr w:type="firstRow">
      <w:pPr>
        <w:wordWrap/>
        <w:spacing w:beforeLines="0" w:beforeAutospacing="0" w:afterLines="0" w:afterAutospacing="0"/>
        <w:contextualSpacing w:val="0"/>
        <w:jc w:val="left"/>
      </w:pPr>
      <w:rPr>
        <w:rFonts w:ascii="Wingdings" w:hAnsi="Wingdings"/>
        <w:b/>
        <w:i w:val="0"/>
        <w:caps/>
        <w:smallCaps w:val="0"/>
        <w:color w:val="auto"/>
        <w:sz w:val="27"/>
        <w:szCs w:val="27"/>
      </w:rPr>
    </w:tblStylePr>
    <w:tblStylePr w:type="lastRow">
      <w:pPr>
        <w:wordWrap/>
        <w:spacing w:beforeLines="0" w:beforeAutospacing="0" w:afterLines="0" w:afterAutospacing="0"/>
        <w:ind w:rightChars="0" w:right="567"/>
        <w:contextualSpacing w:val="0"/>
      </w:pPr>
      <w:rPr>
        <w:rFonts w:ascii="Wingdings" w:hAnsi="Wingdings"/>
        <w:b/>
        <w:sz w:val="28"/>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Autospacing="0" w:afterLines="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Autospacing="0" w:afterLines="0" w:afterAutospacing="0"/>
        <w:contextualSpacing w:val="0"/>
        <w:jc w:val="right"/>
      </w:pPr>
      <w:rPr>
        <w:rFonts w:ascii="Wingdings" w:hAnsi="Wingdings"/>
        <w:b/>
        <w:i w:val="0"/>
        <w:color w:val="auto"/>
        <w:sz w:val="64"/>
        <w:szCs w:val="64"/>
      </w:rPr>
    </w:tblStylePr>
    <w:tblStylePr w:type="nwCell">
      <w:rPr>
        <w:rFonts w:ascii="Wingdings" w:hAnsi="Wingdings"/>
        <w:b/>
        <w:i w:val="0"/>
        <w:caps/>
        <w:smallCaps w:val="0"/>
        <w:color w:val="auto"/>
        <w:sz w:val="27"/>
        <w:szCs w:val="27"/>
      </w:rPr>
    </w:tblStylePr>
    <w:tblStylePr w:type="seCell">
      <w:pPr>
        <w:wordWrap/>
        <w:spacing w:beforeLines="0" w:beforeAutospacing="0" w:afterLines="0" w:afterAutospacing="0"/>
        <w:ind w:leftChars="0" w:left="0" w:rightChars="0" w:right="0"/>
        <w:contextualSpacing w:val="0"/>
      </w:pPr>
      <w:rPr>
        <w:rFonts w:ascii="Times New Roman" w:hAnsi="Times New Roman"/>
        <w:b w:val="0"/>
        <w:sz w:val="20"/>
      </w:rPr>
    </w:tblStylePr>
    <w:tblStylePr w:type="swCell">
      <w:pPr>
        <w:wordWrap/>
        <w:spacing w:afterLines="0" w:afterAutospacing="0"/>
        <w:ind w:rightChars="0" w:right="0"/>
      </w:pPr>
      <w:rPr>
        <w:rFonts w:ascii="Times New Roman" w:hAnsi="Times New Roman"/>
      </w:rPr>
    </w:tblStylePr>
  </w:style>
  <w:style w:type="paragraph" w:customStyle="1" w:styleId="AATitle2">
    <w:name w:val="AA_Title2"/>
    <w:basedOn w:val="AATitle"/>
    <w:uiPriority w:val="99"/>
    <w:rsid w:val="006673DE"/>
    <w:pPr>
      <w:spacing w:before="120" w:after="120"/>
      <w:ind w:right="1701"/>
    </w:pPr>
  </w:style>
  <w:style w:type="paragraph" w:customStyle="1" w:styleId="BBTitle">
    <w:name w:val="BB_Title"/>
    <w:basedOn w:val="Normal-pool"/>
    <w:uiPriority w:val="99"/>
    <w:rsid w:val="006673DE"/>
    <w:pPr>
      <w:keepNext/>
      <w:keepLines/>
      <w:suppressAutoHyphens/>
      <w:spacing w:before="320" w:after="240"/>
      <w:ind w:left="1247" w:right="567"/>
    </w:pPr>
    <w:rPr>
      <w:b/>
      <w:sz w:val="28"/>
      <w:szCs w:val="28"/>
    </w:rPr>
  </w:style>
  <w:style w:type="character" w:styleId="Hyperlink">
    <w:name w:val="Hyperlink"/>
    <w:uiPriority w:val="99"/>
    <w:rsid w:val="006673DE"/>
    <w:rPr>
      <w:rFonts w:ascii="Times New Roman" w:hAnsi="Times New Roman"/>
      <w:color w:val="auto"/>
      <w:sz w:val="20"/>
      <w:szCs w:val="20"/>
      <w:u w:val="none"/>
      <w:lang w:val="fr-FR"/>
    </w:rPr>
  </w:style>
  <w:style w:type="paragraph" w:customStyle="1" w:styleId="NormalNonumber">
    <w:name w:val="Normal_No_number"/>
    <w:basedOn w:val="Normal-pool"/>
    <w:uiPriority w:val="99"/>
    <w:rsid w:val="006673DE"/>
    <w:pPr>
      <w:spacing w:after="120"/>
      <w:ind w:left="1247"/>
    </w:pPr>
  </w:style>
  <w:style w:type="paragraph" w:customStyle="1" w:styleId="Titletable">
    <w:name w:val="Title_table"/>
    <w:basedOn w:val="Normal-pool"/>
    <w:next w:val="NormalNonumber"/>
    <w:link w:val="TitletableChar"/>
    <w:uiPriority w:val="99"/>
    <w:rsid w:val="006673DE"/>
    <w:pPr>
      <w:keepNext/>
      <w:keepLines/>
      <w:suppressAutoHyphens/>
      <w:spacing w:after="60"/>
      <w:ind w:left="1247"/>
    </w:pPr>
    <w:rPr>
      <w:b/>
      <w:bCs/>
    </w:rPr>
  </w:style>
  <w:style w:type="paragraph" w:styleId="TOC1">
    <w:name w:val="toc 1"/>
    <w:basedOn w:val="Normal-pool"/>
    <w:next w:val="Normal-pool"/>
    <w:uiPriority w:val="99"/>
    <w:rsid w:val="006673DE"/>
    <w:pPr>
      <w:tabs>
        <w:tab w:val="clear" w:pos="2381"/>
        <w:tab w:val="clear" w:pos="2948"/>
        <w:tab w:val="clear" w:pos="3515"/>
        <w:tab w:val="right" w:leader="dot" w:pos="9486"/>
      </w:tabs>
      <w:spacing w:before="240"/>
      <w:ind w:left="1814" w:hanging="567"/>
    </w:pPr>
    <w:rPr>
      <w:bCs/>
    </w:rPr>
  </w:style>
  <w:style w:type="paragraph" w:styleId="TOC2">
    <w:name w:val="toc 2"/>
    <w:basedOn w:val="Normal-pool"/>
    <w:next w:val="Normal-pool"/>
    <w:uiPriority w:val="99"/>
    <w:rsid w:val="006673DE"/>
    <w:pPr>
      <w:tabs>
        <w:tab w:val="clear" w:pos="1814"/>
        <w:tab w:val="clear" w:pos="2948"/>
        <w:tab w:val="clear" w:pos="3515"/>
        <w:tab w:val="right" w:leader="dot" w:pos="9486"/>
      </w:tabs>
      <w:ind w:left="2381" w:hanging="567"/>
    </w:pPr>
  </w:style>
  <w:style w:type="paragraph" w:styleId="TOC3">
    <w:name w:val="toc 3"/>
    <w:basedOn w:val="Normal-pool"/>
    <w:next w:val="Normal-pool"/>
    <w:uiPriority w:val="99"/>
    <w:rsid w:val="006673DE"/>
    <w:pPr>
      <w:tabs>
        <w:tab w:val="clear" w:pos="1814"/>
        <w:tab w:val="clear" w:pos="2381"/>
        <w:tab w:val="clear" w:pos="2948"/>
        <w:tab w:val="clear" w:pos="3515"/>
        <w:tab w:val="right" w:leader="dot" w:pos="9486"/>
      </w:tabs>
      <w:ind w:left="2948" w:hanging="567"/>
    </w:pPr>
    <w:rPr>
      <w:iCs/>
    </w:rPr>
  </w:style>
  <w:style w:type="paragraph" w:styleId="TOC4">
    <w:name w:val="toc 4"/>
    <w:basedOn w:val="Normal-pool"/>
    <w:next w:val="Normal-pool"/>
    <w:uiPriority w:val="99"/>
    <w:rsid w:val="006673DE"/>
    <w:pPr>
      <w:tabs>
        <w:tab w:val="clear" w:pos="1814"/>
        <w:tab w:val="clear" w:pos="2381"/>
        <w:tab w:val="clear" w:pos="2948"/>
        <w:tab w:val="clear" w:pos="3515"/>
        <w:tab w:val="left" w:pos="1000"/>
        <w:tab w:val="right" w:leader="dot" w:pos="9486"/>
      </w:tabs>
      <w:ind w:left="3515" w:hanging="567"/>
    </w:pPr>
    <w:rPr>
      <w:szCs w:val="18"/>
    </w:rPr>
  </w:style>
  <w:style w:type="paragraph" w:styleId="TOC5">
    <w:name w:val="toc 5"/>
    <w:basedOn w:val="Normal"/>
    <w:next w:val="Normal"/>
    <w:autoRedefine/>
    <w:uiPriority w:val="99"/>
    <w:rsid w:val="006673DE"/>
    <w:pPr>
      <w:tabs>
        <w:tab w:val="clear" w:pos="1814"/>
        <w:tab w:val="clear" w:pos="2381"/>
        <w:tab w:val="clear" w:pos="2948"/>
        <w:tab w:val="clear" w:pos="3515"/>
      </w:tabs>
      <w:ind w:left="800"/>
    </w:pPr>
    <w:rPr>
      <w:sz w:val="18"/>
      <w:szCs w:val="18"/>
    </w:rPr>
  </w:style>
  <w:style w:type="paragraph" w:customStyle="1" w:styleId="ZZAnxheader">
    <w:name w:val="ZZ_Anx_header"/>
    <w:basedOn w:val="Normal-pool"/>
    <w:uiPriority w:val="99"/>
    <w:rsid w:val="006673DE"/>
    <w:rPr>
      <w:b/>
      <w:bCs/>
      <w:sz w:val="28"/>
      <w:szCs w:val="22"/>
    </w:rPr>
  </w:style>
  <w:style w:type="paragraph" w:customStyle="1" w:styleId="ZZAnxtitle">
    <w:name w:val="ZZ_Anx_title"/>
    <w:basedOn w:val="Normal-pool"/>
    <w:uiPriority w:val="99"/>
    <w:rsid w:val="006673DE"/>
    <w:pPr>
      <w:spacing w:before="360" w:after="120"/>
      <w:ind w:left="1247"/>
    </w:pPr>
    <w:rPr>
      <w:b/>
      <w:bCs/>
      <w:sz w:val="28"/>
      <w:szCs w:val="26"/>
    </w:rPr>
  </w:style>
  <w:style w:type="paragraph" w:styleId="NormalIndent">
    <w:name w:val="Normal Indent"/>
    <w:basedOn w:val="Normal"/>
    <w:uiPriority w:val="99"/>
    <w:rsid w:val="006673DE"/>
    <w:pPr>
      <w:ind w:left="1247"/>
    </w:pPr>
  </w:style>
  <w:style w:type="paragraph" w:customStyle="1" w:styleId="Annex">
    <w:name w:val="Annex"/>
    <w:basedOn w:val="Normal"/>
    <w:next w:val="Normal"/>
    <w:autoRedefine/>
    <w:uiPriority w:val="99"/>
    <w:rsid w:val="006858F9"/>
    <w:pPr>
      <w:tabs>
        <w:tab w:val="clear" w:pos="1247"/>
        <w:tab w:val="clear" w:pos="1814"/>
        <w:tab w:val="clear" w:pos="2381"/>
        <w:tab w:val="clear" w:pos="2948"/>
        <w:tab w:val="clear" w:pos="3515"/>
      </w:tabs>
    </w:pPr>
    <w:rPr>
      <w:b/>
      <w:lang w:eastAsia="en-GB"/>
    </w:rPr>
  </w:style>
  <w:style w:type="paragraph" w:customStyle="1" w:styleId="Anxhead">
    <w:name w:val="Anx head"/>
    <w:basedOn w:val="Normal"/>
    <w:uiPriority w:val="99"/>
    <w:rsid w:val="006858F9"/>
    <w:pPr>
      <w:tabs>
        <w:tab w:val="clear" w:pos="1247"/>
        <w:tab w:val="clear" w:pos="1814"/>
        <w:tab w:val="clear" w:pos="2381"/>
        <w:tab w:val="clear" w:pos="2948"/>
        <w:tab w:val="clear" w:pos="3515"/>
      </w:tabs>
    </w:pPr>
    <w:rPr>
      <w:b/>
      <w:bCs/>
      <w:sz w:val="28"/>
      <w:szCs w:val="22"/>
      <w:lang w:eastAsia="en-GB"/>
    </w:rPr>
  </w:style>
  <w:style w:type="paragraph" w:customStyle="1" w:styleId="Anxsubhead">
    <w:name w:val="Anx subhead"/>
    <w:basedOn w:val="Normal"/>
    <w:uiPriority w:val="99"/>
    <w:rsid w:val="006858F9"/>
    <w:pPr>
      <w:tabs>
        <w:tab w:val="clear" w:pos="1814"/>
        <w:tab w:val="clear" w:pos="2381"/>
        <w:tab w:val="clear" w:pos="2948"/>
        <w:tab w:val="clear" w:pos="3515"/>
      </w:tabs>
      <w:ind w:left="1247"/>
    </w:pPr>
    <w:rPr>
      <w:b/>
      <w:bCs/>
      <w:lang w:eastAsia="en-GB"/>
    </w:rPr>
  </w:style>
  <w:style w:type="paragraph" w:customStyle="1" w:styleId="Anxtitle">
    <w:name w:val="Anx title"/>
    <w:basedOn w:val="Normal"/>
    <w:uiPriority w:val="99"/>
    <w:rsid w:val="006858F9"/>
    <w:pPr>
      <w:tabs>
        <w:tab w:val="clear" w:pos="1247"/>
        <w:tab w:val="clear" w:pos="1814"/>
        <w:tab w:val="clear" w:pos="2381"/>
        <w:tab w:val="clear" w:pos="2948"/>
        <w:tab w:val="clear" w:pos="3515"/>
      </w:tabs>
      <w:ind w:left="1247"/>
    </w:pPr>
    <w:rPr>
      <w:b/>
      <w:bCs/>
      <w:sz w:val="28"/>
      <w:szCs w:val="26"/>
      <w:lang w:eastAsia="en-GB"/>
    </w:rPr>
  </w:style>
  <w:style w:type="paragraph" w:customStyle="1" w:styleId="Paralevel2">
    <w:name w:val="Para level2"/>
    <w:basedOn w:val="Paralevel1"/>
    <w:autoRedefine/>
    <w:uiPriority w:val="99"/>
    <w:rsid w:val="006858F9"/>
    <w:pPr>
      <w:numPr>
        <w:numId w:val="5"/>
      </w:numPr>
      <w:tabs>
        <w:tab w:val="clear" w:pos="938"/>
        <w:tab w:val="clear" w:pos="1247"/>
        <w:tab w:val="clear" w:pos="1814"/>
        <w:tab w:val="clear" w:pos="2381"/>
        <w:tab w:val="clear" w:pos="2948"/>
        <w:tab w:val="clear" w:pos="3515"/>
        <w:tab w:val="num" w:pos="578"/>
      </w:tabs>
      <w:ind w:left="1247" w:firstLine="624"/>
    </w:pPr>
    <w:rPr>
      <w:rFonts w:cs="Times New Roman"/>
      <w:szCs w:val="24"/>
      <w:lang w:eastAsia="en-GB"/>
    </w:rPr>
  </w:style>
  <w:style w:type="character" w:customStyle="1" w:styleId="Paralevel2Char">
    <w:name w:val="Para level2 Char"/>
    <w:uiPriority w:val="99"/>
    <w:rsid w:val="006858F9"/>
    <w:rPr>
      <w:rFonts w:cs="Verdana"/>
      <w:noProof w:val="0"/>
      <w:szCs w:val="22"/>
      <w:lang w:val="en-GB" w:eastAsia="en-US" w:bidi="ar-SA"/>
    </w:rPr>
  </w:style>
  <w:style w:type="paragraph" w:customStyle="1" w:styleId="Paralevel3">
    <w:name w:val="Para level3"/>
    <w:basedOn w:val="Paralevel2"/>
    <w:uiPriority w:val="99"/>
    <w:rsid w:val="006858F9"/>
    <w:pPr>
      <w:numPr>
        <w:numId w:val="6"/>
      </w:numPr>
      <w:tabs>
        <w:tab w:val="clear" w:pos="2892"/>
        <w:tab w:val="num" w:pos="0"/>
      </w:tabs>
      <w:ind w:left="3119" w:hanging="624"/>
    </w:pPr>
  </w:style>
  <w:style w:type="paragraph" w:customStyle="1" w:styleId="Subtitle">
    <w:name w:val="Sub title"/>
    <w:basedOn w:val="Heading2"/>
    <w:uiPriority w:val="99"/>
    <w:rsid w:val="006858F9"/>
    <w:pPr>
      <w:tabs>
        <w:tab w:val="clear" w:pos="1247"/>
        <w:tab w:val="clear" w:pos="1814"/>
        <w:tab w:val="clear" w:pos="2381"/>
        <w:tab w:val="clear" w:pos="2948"/>
        <w:tab w:val="clear" w:pos="3515"/>
      </w:tabs>
      <w:spacing w:before="0" w:after="0"/>
    </w:pPr>
    <w:rPr>
      <w:bCs/>
      <w:i/>
      <w:iCs/>
      <w:lang w:eastAsia="en-GB"/>
    </w:rPr>
  </w:style>
  <w:style w:type="paragraph" w:styleId="Title">
    <w:name w:val="Title"/>
    <w:basedOn w:val="Normal"/>
    <w:link w:val="TitleChar"/>
    <w:autoRedefine/>
    <w:uiPriority w:val="99"/>
    <w:qFormat/>
    <w:rsid w:val="006858F9"/>
    <w:pPr>
      <w:tabs>
        <w:tab w:val="clear" w:pos="1814"/>
        <w:tab w:val="clear" w:pos="2381"/>
        <w:tab w:val="clear" w:pos="2948"/>
        <w:tab w:val="clear" w:pos="3515"/>
        <w:tab w:val="left" w:pos="624"/>
        <w:tab w:val="left" w:pos="1871"/>
        <w:tab w:val="left" w:pos="2495"/>
      </w:tabs>
      <w:spacing w:before="360" w:after="240"/>
      <w:ind w:left="1247"/>
      <w:outlineLvl w:val="0"/>
    </w:pPr>
    <w:rPr>
      <w:b/>
      <w:bCs/>
      <w:kern w:val="28"/>
      <w:sz w:val="28"/>
      <w:szCs w:val="28"/>
      <w:lang w:eastAsia="en-GB"/>
    </w:rPr>
  </w:style>
  <w:style w:type="paragraph" w:styleId="Caption">
    <w:name w:val="caption"/>
    <w:basedOn w:val="Normal"/>
    <w:next w:val="Normal"/>
    <w:uiPriority w:val="99"/>
    <w:qFormat/>
    <w:rsid w:val="006858F9"/>
    <w:pPr>
      <w:widowControl w:val="0"/>
      <w:tabs>
        <w:tab w:val="clear" w:pos="1247"/>
        <w:tab w:val="clear" w:pos="1814"/>
        <w:tab w:val="clear" w:pos="2381"/>
        <w:tab w:val="clear" w:pos="2948"/>
        <w:tab w:val="clear" w:pos="3515"/>
      </w:tabs>
    </w:pPr>
    <w:rPr>
      <w:snapToGrid w:val="0"/>
      <w:lang w:eastAsia="en-GB"/>
    </w:rPr>
  </w:style>
  <w:style w:type="table" w:styleId="TableGrid">
    <w:name w:val="Table Grid"/>
    <w:basedOn w:val="TableNormal"/>
    <w:rsid w:val="006858F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99"/>
    <w:qFormat/>
    <w:rsid w:val="006858F9"/>
    <w:rPr>
      <w:rFonts w:cs="Times New Roman"/>
      <w:i/>
      <w:iCs/>
    </w:rPr>
  </w:style>
  <w:style w:type="character" w:styleId="FollowedHyperlink">
    <w:name w:val="FollowedHyperlink"/>
    <w:uiPriority w:val="99"/>
    <w:rsid w:val="006858F9"/>
    <w:rPr>
      <w:color w:val="800080"/>
      <w:u w:val="single"/>
    </w:rPr>
  </w:style>
  <w:style w:type="character" w:styleId="CommentReference">
    <w:name w:val="annotation reference"/>
    <w:uiPriority w:val="99"/>
    <w:rsid w:val="006858F9"/>
    <w:rPr>
      <w:sz w:val="16"/>
      <w:szCs w:val="16"/>
    </w:rPr>
  </w:style>
  <w:style w:type="paragraph" w:styleId="CommentText">
    <w:name w:val="annotation text"/>
    <w:basedOn w:val="Normal"/>
    <w:link w:val="CommentTextChar"/>
    <w:uiPriority w:val="99"/>
    <w:rsid w:val="006858F9"/>
    <w:pPr>
      <w:tabs>
        <w:tab w:val="clear" w:pos="1247"/>
        <w:tab w:val="clear" w:pos="1814"/>
        <w:tab w:val="clear" w:pos="2381"/>
        <w:tab w:val="clear" w:pos="2948"/>
        <w:tab w:val="clear" w:pos="3515"/>
      </w:tabs>
    </w:pPr>
    <w:rPr>
      <w:lang w:eastAsia="en-GB"/>
    </w:rPr>
  </w:style>
  <w:style w:type="paragraph" w:styleId="CommentSubject">
    <w:name w:val="annotation subject"/>
    <w:basedOn w:val="CommentText"/>
    <w:next w:val="CommentText"/>
    <w:link w:val="CommentSubjectChar"/>
    <w:uiPriority w:val="99"/>
    <w:rsid w:val="006858F9"/>
    <w:rPr>
      <w:b/>
      <w:bCs/>
    </w:rPr>
  </w:style>
  <w:style w:type="character" w:customStyle="1" w:styleId="homepagetext1">
    <w:name w:val="homepagetext1"/>
    <w:uiPriority w:val="99"/>
    <w:rsid w:val="006858F9"/>
    <w:rPr>
      <w:rFonts w:ascii="Arial" w:hAnsi="Arial" w:cs="Arial" w:hint="default"/>
      <w:b/>
      <w:bCs/>
      <w:color w:val="BA4E06"/>
      <w:spacing w:val="0"/>
      <w:sz w:val="27"/>
      <w:szCs w:val="27"/>
    </w:rPr>
  </w:style>
  <w:style w:type="character" w:customStyle="1" w:styleId="FootnoteTextChar">
    <w:name w:val="Footnote Text Char"/>
    <w:aliases w:val="DNV-FT Char1,Footnote01 Char,-E Fußnotentext Char,ft Char1,Fußnote Char,Fußnotentext Ursprung Char,fn Char1,footnote text Char,Footnotes Char1,Footnote ak Char1,fn cafc Char1,ft Char,fn Char,Footnotes Char,Footnote ak Char"/>
    <w:uiPriority w:val="99"/>
    <w:locked/>
    <w:rsid w:val="006858F9"/>
    <w:rPr>
      <w:lang w:val="en-GB" w:eastAsia="en-US" w:bidi="ar-SA"/>
    </w:rPr>
  </w:style>
  <w:style w:type="paragraph" w:customStyle="1" w:styleId="Sombreadomulticolor-nfasis11">
    <w:name w:val="Sombreado multicolor - Énfasis 11"/>
    <w:hidden/>
    <w:semiHidden/>
    <w:rsid w:val="006858F9"/>
    <w:rPr>
      <w:rFonts w:ascii="Helvetica 45" w:eastAsia="Times New Roman" w:hAnsi="Helvetica 45"/>
      <w:sz w:val="22"/>
      <w:szCs w:val="22"/>
      <w:lang w:val="en-GB"/>
    </w:rPr>
  </w:style>
  <w:style w:type="character" w:customStyle="1" w:styleId="Geneva9Char1">
    <w:name w:val="Geneva 9 Char1"/>
    <w:aliases w:val="Font: Geneva 9 Char1,Boston 10 Char1,f Char1,DNV-FT Char Char1,Geneva 9 Char11,Font: Geneva 9 Char11,Boston 10 Char11,f Char11"/>
    <w:uiPriority w:val="99"/>
    <w:locked/>
    <w:rsid w:val="006858F9"/>
    <w:rPr>
      <w:rFonts w:eastAsia="MS Mincho"/>
      <w:sz w:val="22"/>
      <w:lang w:val="en-GB" w:eastAsia="en-US" w:bidi="ar-SA"/>
    </w:rPr>
  </w:style>
  <w:style w:type="character" w:customStyle="1" w:styleId="TitletableChar">
    <w:name w:val="Title_table Char"/>
    <w:link w:val="Titletable"/>
    <w:uiPriority w:val="99"/>
    <w:rsid w:val="00C60C19"/>
    <w:rPr>
      <w:b/>
      <w:bCs/>
      <w:lang w:val="en-GB" w:eastAsia="en-US" w:bidi="ar-SA"/>
    </w:rPr>
  </w:style>
  <w:style w:type="character" w:customStyle="1" w:styleId="TitlefigureChar">
    <w:name w:val="Title_figure Char"/>
    <w:link w:val="Titlefigure"/>
    <w:uiPriority w:val="99"/>
    <w:rsid w:val="00C60C19"/>
    <w:rPr>
      <w:b/>
      <w:bCs/>
      <w:lang w:val="en-GB" w:eastAsia="en-US" w:bidi="ar-SA"/>
    </w:rPr>
  </w:style>
  <w:style w:type="table" w:styleId="TableGrid1">
    <w:name w:val="Table Grid 1"/>
    <w:basedOn w:val="TableNormal"/>
    <w:rsid w:val="001E0724"/>
    <w:pPr>
      <w:tabs>
        <w:tab w:val="left" w:pos="1247"/>
        <w:tab w:val="left" w:pos="1814"/>
        <w:tab w:val="left" w:pos="2381"/>
        <w:tab w:val="left" w:pos="2948"/>
        <w:tab w:val="left" w:pos="3515"/>
      </w:tab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rmallist1">
    <w:name w:val="Normal_list1"/>
    <w:basedOn w:val="NoList"/>
    <w:rsid w:val="003F5F46"/>
  </w:style>
  <w:style w:type="numbering" w:customStyle="1" w:styleId="Normallist2">
    <w:name w:val="Normal_list2"/>
    <w:basedOn w:val="NoList"/>
    <w:rsid w:val="003F5F46"/>
    <w:pPr>
      <w:numPr>
        <w:numId w:val="1"/>
      </w:numPr>
    </w:pPr>
  </w:style>
  <w:style w:type="character" w:customStyle="1" w:styleId="CH2Char">
    <w:name w:val="CH2 Char"/>
    <w:link w:val="CH2"/>
    <w:uiPriority w:val="99"/>
    <w:locked/>
    <w:rsid w:val="002A32D9"/>
    <w:rPr>
      <w:rFonts w:eastAsia="Times New Roman"/>
      <w:b/>
      <w:sz w:val="24"/>
      <w:szCs w:val="24"/>
      <w:lang w:eastAsia="en-US"/>
    </w:rPr>
  </w:style>
  <w:style w:type="character" w:customStyle="1" w:styleId="FooterChar">
    <w:name w:val="Footer Char"/>
    <w:link w:val="Footer"/>
    <w:uiPriority w:val="99"/>
    <w:rsid w:val="00FF5AF0"/>
    <w:rPr>
      <w:rFonts w:eastAsia="Times New Roman"/>
      <w:sz w:val="18"/>
      <w:lang w:eastAsia="en-US"/>
    </w:rPr>
  </w:style>
  <w:style w:type="numbering" w:customStyle="1" w:styleId="Listaactual1">
    <w:name w:val="Lista actual1"/>
    <w:rsid w:val="00EE5300"/>
    <w:pPr>
      <w:numPr>
        <w:numId w:val="7"/>
      </w:numPr>
    </w:pPr>
  </w:style>
  <w:style w:type="numbering" w:customStyle="1" w:styleId="Listaactual2">
    <w:name w:val="Lista actual2"/>
    <w:rsid w:val="00EE5300"/>
    <w:pPr>
      <w:numPr>
        <w:numId w:val="8"/>
      </w:numPr>
    </w:pPr>
  </w:style>
  <w:style w:type="numbering" w:customStyle="1" w:styleId="Estilo1">
    <w:name w:val="Estilo1"/>
    <w:rsid w:val="00EE5300"/>
    <w:pPr>
      <w:numPr>
        <w:numId w:val="9"/>
      </w:numPr>
    </w:pPr>
  </w:style>
  <w:style w:type="numbering" w:customStyle="1" w:styleId="Estilo2">
    <w:name w:val="Estilo2"/>
    <w:rsid w:val="00EE5300"/>
    <w:pPr>
      <w:numPr>
        <w:numId w:val="10"/>
      </w:numPr>
    </w:pPr>
  </w:style>
  <w:style w:type="character" w:customStyle="1" w:styleId="DeltaViewInsertion">
    <w:name w:val="DeltaView Insertion"/>
    <w:uiPriority w:val="99"/>
    <w:rsid w:val="005806F7"/>
    <w:rPr>
      <w:color w:val="0000FF"/>
      <w:u w:val="double"/>
    </w:rPr>
  </w:style>
  <w:style w:type="character" w:customStyle="1" w:styleId="DeltaViewDeletion">
    <w:name w:val="DeltaView Deletion"/>
    <w:uiPriority w:val="99"/>
    <w:rsid w:val="005806F7"/>
    <w:rPr>
      <w:strike/>
      <w:color w:val="FF0000"/>
    </w:rPr>
  </w:style>
  <w:style w:type="numbering" w:customStyle="1" w:styleId="NoList1">
    <w:name w:val="No List1"/>
    <w:next w:val="NoList"/>
    <w:uiPriority w:val="99"/>
    <w:semiHidden/>
    <w:unhideWhenUsed/>
    <w:rsid w:val="004E3D1B"/>
  </w:style>
  <w:style w:type="character" w:customStyle="1" w:styleId="Heading1Char">
    <w:name w:val="Heading 1 Char"/>
    <w:link w:val="Heading1"/>
    <w:uiPriority w:val="99"/>
    <w:rsid w:val="004E3D1B"/>
    <w:rPr>
      <w:rFonts w:eastAsia="Times New Roman"/>
      <w:b/>
      <w:sz w:val="28"/>
      <w:szCs w:val="24"/>
      <w:lang w:val="en-GB"/>
    </w:rPr>
  </w:style>
  <w:style w:type="character" w:customStyle="1" w:styleId="Heading4Char">
    <w:name w:val="Heading 4 Char"/>
    <w:link w:val="Heading4"/>
    <w:uiPriority w:val="99"/>
    <w:rsid w:val="004E3D1B"/>
    <w:rPr>
      <w:rFonts w:eastAsia="Times New Roman"/>
      <w:b/>
      <w:sz w:val="24"/>
      <w:szCs w:val="24"/>
      <w:lang w:val="en-GB"/>
    </w:rPr>
  </w:style>
  <w:style w:type="character" w:customStyle="1" w:styleId="Heading5Char">
    <w:name w:val="Heading 5 Char"/>
    <w:link w:val="Heading5"/>
    <w:uiPriority w:val="99"/>
    <w:rsid w:val="004E3D1B"/>
    <w:rPr>
      <w:rFonts w:ascii="Univers" w:eastAsia="Times New Roman" w:hAnsi="Univers"/>
      <w:b/>
      <w:sz w:val="24"/>
      <w:szCs w:val="24"/>
      <w:lang w:val="en-GB"/>
    </w:rPr>
  </w:style>
  <w:style w:type="character" w:customStyle="1" w:styleId="Heading6Char">
    <w:name w:val="Heading 6 Char"/>
    <w:link w:val="Heading6"/>
    <w:uiPriority w:val="99"/>
    <w:rsid w:val="004E3D1B"/>
    <w:rPr>
      <w:rFonts w:eastAsia="Times New Roman"/>
      <w:b/>
      <w:bCs/>
      <w:sz w:val="24"/>
      <w:szCs w:val="24"/>
      <w:lang w:val="en-GB"/>
    </w:rPr>
  </w:style>
  <w:style w:type="character" w:customStyle="1" w:styleId="Heading7Char">
    <w:name w:val="Heading 7 Char"/>
    <w:link w:val="Heading7"/>
    <w:uiPriority w:val="99"/>
    <w:rsid w:val="004E3D1B"/>
    <w:rPr>
      <w:rFonts w:eastAsia="Times New Roman"/>
      <w:snapToGrid w:val="0"/>
      <w:sz w:val="24"/>
      <w:szCs w:val="24"/>
      <w:u w:val="single"/>
    </w:rPr>
  </w:style>
  <w:style w:type="character" w:customStyle="1" w:styleId="Heading8Char">
    <w:name w:val="Heading 8 Char"/>
    <w:link w:val="Heading8"/>
    <w:uiPriority w:val="99"/>
    <w:rsid w:val="004E3D1B"/>
    <w:rPr>
      <w:rFonts w:eastAsia="Times New Roman"/>
      <w:snapToGrid w:val="0"/>
      <w:sz w:val="24"/>
      <w:szCs w:val="24"/>
      <w:u w:val="single"/>
    </w:rPr>
  </w:style>
  <w:style w:type="character" w:customStyle="1" w:styleId="Heading9Char">
    <w:name w:val="Heading 9 Char"/>
    <w:link w:val="Heading9"/>
    <w:uiPriority w:val="99"/>
    <w:rsid w:val="004E3D1B"/>
    <w:rPr>
      <w:rFonts w:eastAsia="Times New Roman"/>
      <w:snapToGrid w:val="0"/>
      <w:sz w:val="24"/>
      <w:szCs w:val="24"/>
      <w:u w:val="single"/>
    </w:rPr>
  </w:style>
  <w:style w:type="character" w:customStyle="1" w:styleId="BalloonTextChar">
    <w:name w:val="Balloon Text Char"/>
    <w:link w:val="BalloonText"/>
    <w:uiPriority w:val="99"/>
    <w:rsid w:val="004E3D1B"/>
    <w:rPr>
      <w:rFonts w:ascii="Tahoma" w:eastAsia="Times New Roman" w:hAnsi="Tahoma" w:cs="Tahoma"/>
      <w:sz w:val="16"/>
      <w:szCs w:val="16"/>
      <w:lang w:val="en-GB"/>
    </w:rPr>
  </w:style>
  <w:style w:type="character" w:customStyle="1" w:styleId="HeaderChar">
    <w:name w:val="Header Char"/>
    <w:link w:val="Header"/>
    <w:uiPriority w:val="99"/>
    <w:rsid w:val="004E3D1B"/>
    <w:rPr>
      <w:rFonts w:eastAsia="Times New Roman"/>
      <w:b/>
      <w:sz w:val="18"/>
      <w:szCs w:val="24"/>
      <w:lang w:val="en-GB"/>
    </w:rPr>
  </w:style>
  <w:style w:type="paragraph" w:customStyle="1" w:styleId="Listecouleur-Accent1">
    <w:name w:val="Liste couleur - Accent 1"/>
    <w:basedOn w:val="Normal"/>
    <w:uiPriority w:val="99"/>
    <w:rsid w:val="004E3D1B"/>
    <w:pPr>
      <w:numPr>
        <w:numId w:val="16"/>
      </w:numPr>
      <w:tabs>
        <w:tab w:val="clear" w:pos="1247"/>
        <w:tab w:val="clear" w:pos="1814"/>
        <w:tab w:val="clear" w:pos="2381"/>
        <w:tab w:val="clear" w:pos="2948"/>
        <w:tab w:val="clear" w:pos="3515"/>
      </w:tabs>
      <w:spacing w:after="200" w:line="276" w:lineRule="auto"/>
      <w:jc w:val="both"/>
    </w:pPr>
    <w:rPr>
      <w:rFonts w:ascii="Arial" w:eastAsia="?????? Pro W3" w:hAnsi="Arial"/>
      <w:color w:val="000000"/>
      <w:sz w:val="22"/>
      <w:szCs w:val="22"/>
      <w:lang w:val="es-ES"/>
    </w:rPr>
  </w:style>
  <w:style w:type="character" w:customStyle="1" w:styleId="TitleChar">
    <w:name w:val="Title Char"/>
    <w:link w:val="Title"/>
    <w:uiPriority w:val="99"/>
    <w:rsid w:val="004E3D1B"/>
    <w:rPr>
      <w:rFonts w:eastAsia="Times New Roman"/>
      <w:b/>
      <w:bCs/>
      <w:kern w:val="28"/>
      <w:sz w:val="28"/>
      <w:szCs w:val="28"/>
      <w:lang w:val="en-GB" w:eastAsia="en-GB"/>
    </w:rPr>
  </w:style>
  <w:style w:type="character" w:customStyle="1" w:styleId="CommentTextChar">
    <w:name w:val="Comment Text Char"/>
    <w:link w:val="CommentText"/>
    <w:uiPriority w:val="99"/>
    <w:rsid w:val="004E3D1B"/>
    <w:rPr>
      <w:rFonts w:eastAsia="Times New Roman"/>
      <w:sz w:val="24"/>
      <w:szCs w:val="24"/>
      <w:lang w:val="en-GB" w:eastAsia="en-GB"/>
    </w:rPr>
  </w:style>
  <w:style w:type="character" w:customStyle="1" w:styleId="CommentSubjectChar">
    <w:name w:val="Comment Subject Char"/>
    <w:link w:val="CommentSubject"/>
    <w:uiPriority w:val="99"/>
    <w:rsid w:val="004E3D1B"/>
    <w:rPr>
      <w:rFonts w:eastAsia="Times New Roman"/>
      <w:b/>
      <w:bCs/>
      <w:sz w:val="24"/>
      <w:szCs w:val="24"/>
      <w:lang w:val="en-GB" w:eastAsia="en-GB"/>
    </w:rPr>
  </w:style>
  <w:style w:type="paragraph" w:customStyle="1" w:styleId="Tramecouleur-Accent1">
    <w:name w:val="Trame couleur - Accent 1"/>
    <w:hidden/>
    <w:uiPriority w:val="99"/>
    <w:rsid w:val="004E3D1B"/>
    <w:pPr>
      <w:autoSpaceDE w:val="0"/>
      <w:autoSpaceDN w:val="0"/>
      <w:adjustRightInd w:val="0"/>
    </w:pPr>
    <w:rPr>
      <w:rFonts w:ascii="Helvetica 45" w:eastAsia="Times New Roman" w:hAnsi="Helvetica 45"/>
      <w:sz w:val="22"/>
      <w:szCs w:val="22"/>
      <w:lang w:val="en-GB"/>
    </w:rPr>
  </w:style>
  <w:style w:type="paragraph" w:styleId="ListParagraph">
    <w:name w:val="List Paragraph"/>
    <w:basedOn w:val="Normal"/>
    <w:uiPriority w:val="99"/>
    <w:qFormat/>
    <w:rsid w:val="004E3D1B"/>
    <w:pPr>
      <w:tabs>
        <w:tab w:val="clear" w:pos="1247"/>
        <w:tab w:val="clear" w:pos="1814"/>
        <w:tab w:val="clear" w:pos="2381"/>
        <w:tab w:val="clear" w:pos="2948"/>
        <w:tab w:val="clear" w:pos="3515"/>
      </w:tabs>
      <w:spacing w:after="200" w:line="276" w:lineRule="auto"/>
      <w:ind w:left="720"/>
    </w:pPr>
    <w:rPr>
      <w:rFonts w:ascii="Calibri" w:eastAsia="Calibri" w:hAnsi="Calibri"/>
      <w:sz w:val="22"/>
      <w:szCs w:val="22"/>
      <w:lang w:val="es-ES"/>
    </w:rPr>
  </w:style>
  <w:style w:type="character" w:customStyle="1" w:styleId="FootnoteTextChar11">
    <w:name w:val="Footnote Text Char11"/>
    <w:aliases w:val="Geneva 9 Char2,Font: Geneva 9 Char2,Boston 10 Char2,f Char2,DNV-FT Char2"/>
    <w:uiPriority w:val="99"/>
    <w:rsid w:val="004E3D1B"/>
    <w:rPr>
      <w:sz w:val="18"/>
      <w:lang w:val="en-GB"/>
    </w:rPr>
  </w:style>
  <w:style w:type="character" w:customStyle="1" w:styleId="CharChar1">
    <w:name w:val="Char Char1"/>
    <w:uiPriority w:val="99"/>
    <w:rsid w:val="004E3D1B"/>
    <w:rPr>
      <w:sz w:val="18"/>
      <w:lang w:val="en-GB"/>
    </w:rPr>
  </w:style>
  <w:style w:type="table" w:styleId="ColorfulList-Accent1">
    <w:name w:val="Colorful List Accent 1"/>
    <w:basedOn w:val="TableNormal"/>
    <w:uiPriority w:val="72"/>
    <w:rsid w:val="004E3D1B"/>
    <w:rPr>
      <w:rFonts w:ascii="Calibri" w:eastAsia="Times New Roman" w:hAnsi="Calibri"/>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Shading-Accent1">
    <w:name w:val="Colorful Shading Accent 1"/>
    <w:basedOn w:val="TableNormal"/>
    <w:uiPriority w:val="71"/>
    <w:rsid w:val="004E3D1B"/>
    <w:rPr>
      <w:rFonts w:ascii="Calibri" w:eastAsia="Times New Roman" w:hAnsi="Calibri"/>
      <w:color w:val="000000"/>
      <w:sz w:val="22"/>
      <w:szCs w:val="22"/>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paragraph" w:customStyle="1" w:styleId="DeltaViewTableHeading">
    <w:name w:val="DeltaView Table Heading"/>
    <w:basedOn w:val="Normal"/>
    <w:uiPriority w:val="99"/>
    <w:rsid w:val="004E3D1B"/>
    <w:pPr>
      <w:tabs>
        <w:tab w:val="clear" w:pos="1247"/>
        <w:tab w:val="clear" w:pos="1814"/>
        <w:tab w:val="clear" w:pos="2381"/>
        <w:tab w:val="clear" w:pos="2948"/>
        <w:tab w:val="clear" w:pos="3515"/>
      </w:tabs>
      <w:spacing w:after="120"/>
    </w:pPr>
    <w:rPr>
      <w:rFonts w:ascii="Arial" w:eastAsia="Calibri" w:hAnsi="Arial"/>
      <w:b/>
      <w:lang w:val="es-ES"/>
    </w:rPr>
  </w:style>
  <w:style w:type="paragraph" w:customStyle="1" w:styleId="DeltaViewTableBody">
    <w:name w:val="DeltaView Table Body"/>
    <w:basedOn w:val="Normal"/>
    <w:uiPriority w:val="99"/>
    <w:rsid w:val="004E3D1B"/>
    <w:pPr>
      <w:tabs>
        <w:tab w:val="clear" w:pos="1247"/>
        <w:tab w:val="clear" w:pos="1814"/>
        <w:tab w:val="clear" w:pos="2381"/>
        <w:tab w:val="clear" w:pos="2948"/>
        <w:tab w:val="clear" w:pos="3515"/>
      </w:tabs>
    </w:pPr>
    <w:rPr>
      <w:rFonts w:ascii="Arial" w:eastAsia="Calibri" w:hAnsi="Arial"/>
      <w:lang w:val="es-ES"/>
    </w:rPr>
  </w:style>
  <w:style w:type="paragraph" w:customStyle="1" w:styleId="DeltaViewAnnounce">
    <w:name w:val="DeltaView Announce"/>
    <w:uiPriority w:val="99"/>
    <w:rsid w:val="004E3D1B"/>
    <w:pPr>
      <w:autoSpaceDE w:val="0"/>
      <w:autoSpaceDN w:val="0"/>
      <w:adjustRightInd w:val="0"/>
      <w:spacing w:before="100" w:beforeAutospacing="1" w:after="100" w:afterAutospacing="1"/>
    </w:pPr>
    <w:rPr>
      <w:rFonts w:ascii="Arial" w:eastAsia="Times New Roman" w:hAnsi="Arial"/>
      <w:sz w:val="24"/>
      <w:szCs w:val="24"/>
      <w:lang w:val="en-GB"/>
    </w:rPr>
  </w:style>
  <w:style w:type="paragraph" w:styleId="BodyText">
    <w:name w:val="Body Text"/>
    <w:basedOn w:val="Normal"/>
    <w:next w:val="FootnoteText"/>
    <w:link w:val="BodyTextChar"/>
    <w:uiPriority w:val="99"/>
    <w:rsid w:val="004E3D1B"/>
    <w:pPr>
      <w:tabs>
        <w:tab w:val="clear" w:pos="1247"/>
        <w:tab w:val="clear" w:pos="1814"/>
        <w:tab w:val="clear" w:pos="2381"/>
        <w:tab w:val="clear" w:pos="2948"/>
        <w:tab w:val="clear" w:pos="3515"/>
      </w:tabs>
    </w:pPr>
    <w:rPr>
      <w:rFonts w:eastAsia="Calibri"/>
      <w:sz w:val="18"/>
      <w:lang w:val="es-ES"/>
    </w:rPr>
  </w:style>
  <w:style w:type="character" w:customStyle="1" w:styleId="BodyTextChar">
    <w:name w:val="Body Text Char"/>
    <w:link w:val="BodyText"/>
    <w:uiPriority w:val="99"/>
    <w:rsid w:val="004E3D1B"/>
    <w:rPr>
      <w:rFonts w:eastAsia="Calibri"/>
      <w:sz w:val="18"/>
      <w:szCs w:val="24"/>
      <w:lang w:val="es-ES"/>
    </w:rPr>
  </w:style>
  <w:style w:type="character" w:customStyle="1" w:styleId="DeltaViewMoveSource">
    <w:name w:val="DeltaView Move Source"/>
    <w:uiPriority w:val="99"/>
    <w:rsid w:val="004E3D1B"/>
    <w:rPr>
      <w:strike/>
      <w:color w:val="00C000"/>
    </w:rPr>
  </w:style>
  <w:style w:type="character" w:customStyle="1" w:styleId="DeltaViewMoveDestination">
    <w:name w:val="DeltaView Move Destination"/>
    <w:uiPriority w:val="99"/>
    <w:rsid w:val="004E3D1B"/>
    <w:rPr>
      <w:color w:val="00C000"/>
      <w:u w:val="double"/>
    </w:rPr>
  </w:style>
  <w:style w:type="character" w:customStyle="1" w:styleId="DeltaViewChangeNumber">
    <w:name w:val="DeltaView Change Number"/>
    <w:uiPriority w:val="99"/>
    <w:rsid w:val="004E3D1B"/>
    <w:rPr>
      <w:color w:val="000000"/>
      <w:vertAlign w:val="superscript"/>
    </w:rPr>
  </w:style>
  <w:style w:type="character" w:customStyle="1" w:styleId="DeltaViewDelimiter">
    <w:name w:val="DeltaView Delimiter"/>
    <w:uiPriority w:val="99"/>
    <w:rsid w:val="004E3D1B"/>
  </w:style>
  <w:style w:type="paragraph" w:styleId="DocumentMap">
    <w:name w:val="Document Map"/>
    <w:basedOn w:val="Normal"/>
    <w:link w:val="DocumentMapChar"/>
    <w:uiPriority w:val="99"/>
    <w:rsid w:val="004E3D1B"/>
    <w:pPr>
      <w:shd w:val="clear" w:color="auto" w:fill="000080"/>
      <w:tabs>
        <w:tab w:val="clear" w:pos="1247"/>
        <w:tab w:val="clear" w:pos="1814"/>
        <w:tab w:val="clear" w:pos="2381"/>
        <w:tab w:val="clear" w:pos="2948"/>
        <w:tab w:val="clear" w:pos="3515"/>
      </w:tabs>
    </w:pPr>
    <w:rPr>
      <w:rFonts w:ascii="Tahoma" w:eastAsia="Calibri" w:hAnsi="Tahoma"/>
      <w:lang w:val="es-ES"/>
    </w:rPr>
  </w:style>
  <w:style w:type="character" w:customStyle="1" w:styleId="DocumentMapChar">
    <w:name w:val="Document Map Char"/>
    <w:link w:val="DocumentMap"/>
    <w:uiPriority w:val="99"/>
    <w:rsid w:val="004E3D1B"/>
    <w:rPr>
      <w:rFonts w:ascii="Tahoma" w:eastAsia="Calibri" w:hAnsi="Tahoma"/>
      <w:sz w:val="24"/>
      <w:szCs w:val="24"/>
      <w:shd w:val="clear" w:color="auto" w:fill="000080"/>
      <w:lang w:val="es-ES"/>
    </w:rPr>
  </w:style>
  <w:style w:type="character" w:customStyle="1" w:styleId="DeltaViewFormatChange">
    <w:name w:val="DeltaView Format Change"/>
    <w:uiPriority w:val="99"/>
    <w:rsid w:val="004E3D1B"/>
    <w:rPr>
      <w:color w:val="000000"/>
    </w:rPr>
  </w:style>
  <w:style w:type="character" w:customStyle="1" w:styleId="DeltaViewMovedDeletion">
    <w:name w:val="DeltaView Moved Deletion"/>
    <w:uiPriority w:val="99"/>
    <w:rsid w:val="004E3D1B"/>
    <w:rPr>
      <w:strike/>
      <w:color w:val="C08080"/>
    </w:rPr>
  </w:style>
  <w:style w:type="character" w:customStyle="1" w:styleId="DeltaViewComment">
    <w:name w:val="DeltaView Comment"/>
    <w:uiPriority w:val="99"/>
    <w:rsid w:val="004E3D1B"/>
    <w:rPr>
      <w:color w:val="000000"/>
    </w:rPr>
  </w:style>
  <w:style w:type="character" w:customStyle="1" w:styleId="DeltaViewStyleChangeText">
    <w:name w:val="DeltaView Style Change Text"/>
    <w:uiPriority w:val="99"/>
    <w:rsid w:val="004E3D1B"/>
    <w:rPr>
      <w:color w:val="000000"/>
      <w:u w:val="double"/>
    </w:rPr>
  </w:style>
  <w:style w:type="character" w:customStyle="1" w:styleId="DeltaViewStyleChangeLabel">
    <w:name w:val="DeltaView Style Change Label"/>
    <w:uiPriority w:val="99"/>
    <w:rsid w:val="004E3D1B"/>
    <w:rPr>
      <w:color w:val="000000"/>
    </w:rPr>
  </w:style>
  <w:style w:type="character" w:customStyle="1" w:styleId="DeltaViewInsertedComment">
    <w:name w:val="DeltaView Inserted Comment"/>
    <w:uiPriority w:val="99"/>
    <w:rsid w:val="004E3D1B"/>
    <w:rPr>
      <w:color w:val="0000FF"/>
      <w:u w:val="double"/>
    </w:rPr>
  </w:style>
  <w:style w:type="character" w:customStyle="1" w:styleId="DeltaViewDeletedComment">
    <w:name w:val="DeltaView Deleted Comment"/>
    <w:uiPriority w:val="99"/>
    <w:rsid w:val="004E3D1B"/>
    <w:rPr>
      <w:strike/>
      <w:color w:val="FF0000"/>
    </w:rPr>
  </w:style>
  <w:style w:type="paragraph" w:styleId="Revision">
    <w:name w:val="Revision"/>
    <w:hidden/>
    <w:rsid w:val="001575AC"/>
    <w:rPr>
      <w:rFonts w:eastAsia="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58088">
      <w:bodyDiv w:val="1"/>
      <w:marLeft w:val="0"/>
      <w:marRight w:val="0"/>
      <w:marTop w:val="0"/>
      <w:marBottom w:val="0"/>
      <w:divBdr>
        <w:top w:val="none" w:sz="0" w:space="0" w:color="auto"/>
        <w:left w:val="none" w:sz="0" w:space="0" w:color="auto"/>
        <w:bottom w:val="none" w:sz="0" w:space="0" w:color="auto"/>
        <w:right w:val="none" w:sz="0" w:space="0" w:color="auto"/>
      </w:divBdr>
    </w:div>
    <w:div w:id="574585185">
      <w:bodyDiv w:val="1"/>
      <w:marLeft w:val="0"/>
      <w:marRight w:val="0"/>
      <w:marTop w:val="0"/>
      <w:marBottom w:val="0"/>
      <w:divBdr>
        <w:top w:val="none" w:sz="0" w:space="0" w:color="auto"/>
        <w:left w:val="none" w:sz="0" w:space="0" w:color="auto"/>
        <w:bottom w:val="none" w:sz="0" w:space="0" w:color="auto"/>
        <w:right w:val="none" w:sz="0" w:space="0" w:color="auto"/>
      </w:divBdr>
    </w:div>
    <w:div w:id="691880336">
      <w:bodyDiv w:val="1"/>
      <w:marLeft w:val="0"/>
      <w:marRight w:val="0"/>
      <w:marTop w:val="0"/>
      <w:marBottom w:val="0"/>
      <w:divBdr>
        <w:top w:val="none" w:sz="0" w:space="0" w:color="auto"/>
        <w:left w:val="none" w:sz="0" w:space="0" w:color="auto"/>
        <w:bottom w:val="none" w:sz="0" w:space="0" w:color="auto"/>
        <w:right w:val="none" w:sz="0" w:space="0" w:color="auto"/>
      </w:divBdr>
    </w:div>
    <w:div w:id="855583017">
      <w:bodyDiv w:val="1"/>
      <w:marLeft w:val="0"/>
      <w:marRight w:val="0"/>
      <w:marTop w:val="0"/>
      <w:marBottom w:val="0"/>
      <w:divBdr>
        <w:top w:val="none" w:sz="0" w:space="0" w:color="auto"/>
        <w:left w:val="none" w:sz="0" w:space="0" w:color="auto"/>
        <w:bottom w:val="none" w:sz="0" w:space="0" w:color="auto"/>
        <w:right w:val="none" w:sz="0" w:space="0" w:color="auto"/>
      </w:divBdr>
    </w:div>
    <w:div w:id="1010983193">
      <w:bodyDiv w:val="1"/>
      <w:marLeft w:val="0"/>
      <w:marRight w:val="0"/>
      <w:marTop w:val="0"/>
      <w:marBottom w:val="0"/>
      <w:divBdr>
        <w:top w:val="none" w:sz="0" w:space="0" w:color="auto"/>
        <w:left w:val="none" w:sz="0" w:space="0" w:color="auto"/>
        <w:bottom w:val="none" w:sz="0" w:space="0" w:color="auto"/>
        <w:right w:val="none" w:sz="0" w:space="0" w:color="auto"/>
      </w:divBdr>
    </w:div>
    <w:div w:id="1739475251">
      <w:bodyDiv w:val="1"/>
      <w:marLeft w:val="0"/>
      <w:marRight w:val="0"/>
      <w:marTop w:val="0"/>
      <w:marBottom w:val="0"/>
      <w:divBdr>
        <w:top w:val="none" w:sz="0" w:space="0" w:color="auto"/>
        <w:left w:val="none" w:sz="0" w:space="0" w:color="auto"/>
        <w:bottom w:val="none" w:sz="0" w:space="0" w:color="auto"/>
        <w:right w:val="none" w:sz="0" w:space="0" w:color="auto"/>
      </w:divBdr>
    </w:div>
    <w:div w:id="2144422609">
      <w:bodyDiv w:val="1"/>
      <w:marLeft w:val="0"/>
      <w:marRight w:val="0"/>
      <w:marTop w:val="0"/>
      <w:marBottom w:val="0"/>
      <w:divBdr>
        <w:top w:val="none" w:sz="0" w:space="0" w:color="auto"/>
        <w:left w:val="none" w:sz="0" w:space="0" w:color="auto"/>
        <w:bottom w:val="none" w:sz="0" w:space="0" w:color="auto"/>
        <w:right w:val="none" w:sz="0" w:space="0" w:color="auto"/>
      </w:divBdr>
    </w:div>
    <w:div w:id="214650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image" Target="media/image2.png"/><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anishl1\AppData\Local\Microsoft\Windows\Temporary%20Internet%20Files\Content.MSO\4A69A50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6B270-8161-43AD-9F29-59BA7682E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4A69A506.htm</Template>
  <TotalTime>11</TotalTime>
  <Pages>24</Pages>
  <Words>10206</Words>
  <Characters>58178</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United Nations Geneva</Company>
  <LinksUpToDate>false</LinksUpToDate>
  <CharactersWithSpaces>68248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Jimena Vallejo</cp:lastModifiedBy>
  <cp:revision>2</cp:revision>
  <cp:lastPrinted>2014-11-14T11:18:00Z</cp:lastPrinted>
  <dcterms:created xsi:type="dcterms:W3CDTF">2015-09-15T14:27:00Z</dcterms:created>
  <dcterms:modified xsi:type="dcterms:W3CDTF">2015-09-15T14:27:00Z</dcterms:modified>
</cp:coreProperties>
</file>